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05FD9" w14:textId="492D75D4" w:rsidR="000A56F0" w:rsidRPr="006371F7" w:rsidRDefault="000A56F0" w:rsidP="000A56F0">
      <w:pPr>
        <w:pStyle w:val="Vastegegevens"/>
        <w:spacing w:line="400" w:lineRule="exact"/>
        <w:rPr>
          <w:sz w:val="36"/>
          <w:szCs w:val="36"/>
        </w:rPr>
      </w:pPr>
      <w:r w:rsidRPr="006371F7">
        <w:rPr>
          <w:noProof/>
          <w:color w:val="000000" w:themeColor="text1"/>
        </w:rPr>
        <w:drawing>
          <wp:anchor distT="0" distB="0" distL="114300" distR="114300" simplePos="0" relativeHeight="251661312" behindDoc="0" locked="0" layoutInCell="1" allowOverlap="1" wp14:anchorId="16B226B6" wp14:editId="4B83DE25">
            <wp:simplePos x="0" y="0"/>
            <wp:positionH relativeFrom="margin">
              <wp:align>center</wp:align>
            </wp:positionH>
            <wp:positionV relativeFrom="topMargin">
              <wp:posOffset>473075</wp:posOffset>
            </wp:positionV>
            <wp:extent cx="540000" cy="554400"/>
            <wp:effectExtent l="0" t="0" r="0" b="0"/>
            <wp:wrapNone/>
            <wp:docPr id="1273243394" name="Picture 1273243394" descr="C:\Users\cftuser04\AppData\Local\Microsoft\Windows\Temporary Internet Files\Content.Word\Logo-CFT-RGB_update-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tuser04\AppData\Local\Microsoft\Windows\Temporary Internet Files\Content.Word\Logo-CFT-RGB_update-20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0" cy="554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C79A0" w:rsidRPr="006371F7">
        <w:rPr>
          <w:sz w:val="36"/>
          <w:szCs w:val="36"/>
        </w:rPr>
        <w:tab/>
      </w:r>
    </w:p>
    <w:p w14:paraId="053A099D" w14:textId="77777777" w:rsidR="000A56F0" w:rsidRPr="006371F7" w:rsidRDefault="000A56F0" w:rsidP="000A56F0">
      <w:pPr>
        <w:pStyle w:val="Vastegegevens"/>
        <w:spacing w:line="400" w:lineRule="exact"/>
        <w:rPr>
          <w:sz w:val="36"/>
        </w:rPr>
      </w:pPr>
    </w:p>
    <w:p w14:paraId="0C0B9F98" w14:textId="77777777" w:rsidR="0006121C" w:rsidRDefault="0006121C" w:rsidP="00684C66">
      <w:pPr>
        <w:pStyle w:val="Vastegegevens"/>
        <w:spacing w:line="400" w:lineRule="exact"/>
        <w:rPr>
          <w:sz w:val="36"/>
        </w:rPr>
      </w:pPr>
    </w:p>
    <w:p w14:paraId="5CFA890B" w14:textId="2E945848" w:rsidR="00684C66" w:rsidRPr="006371F7" w:rsidRDefault="000A56F0" w:rsidP="00684C66">
      <w:pPr>
        <w:pStyle w:val="Vastegegevens"/>
        <w:spacing w:line="400" w:lineRule="exact"/>
        <w:rPr>
          <w:sz w:val="36"/>
        </w:rPr>
      </w:pPr>
      <w:r w:rsidRPr="006371F7">
        <w:rPr>
          <w:sz w:val="36"/>
        </w:rPr>
        <w:t>Translation</w:t>
      </w:r>
      <w:r w:rsidRPr="006371F7">
        <w:t xml:space="preserve"> </w:t>
      </w:r>
      <w:r w:rsidRPr="006371F7">
        <w:rPr>
          <w:sz w:val="36"/>
        </w:rPr>
        <w:t>of:</w:t>
      </w:r>
      <w:r w:rsidR="00365AF5" w:rsidRPr="006371F7">
        <w:rPr>
          <w:sz w:val="36"/>
        </w:rPr>
        <w:t xml:space="preserve"> </w:t>
      </w:r>
      <w:r w:rsidR="00AF3EC5" w:rsidRPr="00AF3EC5">
        <w:rPr>
          <w:sz w:val="36"/>
        </w:rPr>
        <w:t>Advice pertaining to Saba’s annual accounts for 2025</w:t>
      </w:r>
    </w:p>
    <w:p w14:paraId="550BE16B" w14:textId="77777777" w:rsidR="00B85BB5" w:rsidRPr="006371F7" w:rsidRDefault="00B85BB5" w:rsidP="000A56F0">
      <w:pPr>
        <w:pStyle w:val="Vastegegevens"/>
      </w:pPr>
    </w:p>
    <w:p w14:paraId="36C4128D" w14:textId="26F64AC9" w:rsidR="00CA24E0" w:rsidRPr="00AF3EC5" w:rsidRDefault="000A56F0" w:rsidP="00CA24E0">
      <w:pPr>
        <w:pStyle w:val="Vastegegevens"/>
        <w:rPr>
          <w:lang w:val="nl-NL"/>
        </w:rPr>
      </w:pPr>
      <w:r w:rsidRPr="00AF3EC5">
        <w:rPr>
          <w:lang w:val="nl-NL"/>
        </w:rPr>
        <w:t xml:space="preserve">Original title: </w:t>
      </w:r>
      <w:r w:rsidR="00AF3EC5" w:rsidRPr="00AF3EC5">
        <w:rPr>
          <w:lang w:val="nl-NL"/>
        </w:rPr>
        <w:t>Advies bij de jaarrekening 2025 van Saba</w:t>
      </w:r>
    </w:p>
    <w:p w14:paraId="17440009" w14:textId="6D42CD1F" w:rsidR="000A56F0" w:rsidRPr="00AF3EC5" w:rsidRDefault="000A56F0" w:rsidP="00CA24E0">
      <w:pPr>
        <w:pStyle w:val="Vastegegevens"/>
        <w:rPr>
          <w:lang w:val="nl-NL"/>
        </w:rPr>
      </w:pPr>
      <w:r w:rsidRPr="006371F7">
        <w:rPr>
          <w:b/>
          <w:bCs/>
          <w:noProof/>
          <w:szCs w:val="17"/>
        </w:rPr>
        <mc:AlternateContent>
          <mc:Choice Requires="wps">
            <w:drawing>
              <wp:anchor distT="0" distB="0" distL="114300" distR="114300" simplePos="0" relativeHeight="251660288" behindDoc="0" locked="0" layoutInCell="1" allowOverlap="1" wp14:anchorId="1CEE1CF7" wp14:editId="75D9FC4E">
                <wp:simplePos x="0" y="0"/>
                <wp:positionH relativeFrom="margin">
                  <wp:posOffset>-153035</wp:posOffset>
                </wp:positionH>
                <wp:positionV relativeFrom="paragraph">
                  <wp:posOffset>197485</wp:posOffset>
                </wp:positionV>
                <wp:extent cx="5996940" cy="731520"/>
                <wp:effectExtent l="0" t="0" r="22860" b="11430"/>
                <wp:wrapNone/>
                <wp:docPr id="909386306" name="Rectangle 1"/>
                <wp:cNvGraphicFramePr/>
                <a:graphic xmlns:a="http://schemas.openxmlformats.org/drawingml/2006/main">
                  <a:graphicData uri="http://schemas.microsoft.com/office/word/2010/wordprocessingShape">
                    <wps:wsp>
                      <wps:cNvSpPr/>
                      <wps:spPr>
                        <a:xfrm>
                          <a:off x="0" y="0"/>
                          <a:ext cx="5996940" cy="731520"/>
                        </a:xfrm>
                        <a:prstGeom prst="rect">
                          <a:avLst/>
                        </a:prstGeom>
                        <a:noFill/>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E98BE5" id="Rectangle 1" o:spid="_x0000_s1026" style="position:absolute;margin-left:-12.05pt;margin-top:15.55pt;width:472.2pt;height:57.6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" filled="f" strokecolor="black [3200]">
                <w10:wrap anchorx="margin"/>
              </v:rect>
            </w:pict>
          </mc:Fallback>
        </mc:AlternateContent>
      </w:r>
    </w:p>
    <w:p w14:paraId="26C227DF" w14:textId="77777777" w:rsidR="000A56F0" w:rsidRPr="00AF3EC5" w:rsidRDefault="000A56F0" w:rsidP="000A56F0">
      <w:pPr>
        <w:tabs>
          <w:tab w:val="left" w:pos="1985"/>
        </w:tabs>
        <w:rPr>
          <w:b/>
          <w:bCs/>
          <w:szCs w:val="17"/>
          <w:lang w:val="nl-NL"/>
        </w:rPr>
      </w:pPr>
    </w:p>
    <w:p w14:paraId="01805E3F" w14:textId="77777777" w:rsidR="000A56F0" w:rsidRPr="006371F7" w:rsidRDefault="000A56F0" w:rsidP="000A56F0">
      <w:pPr>
        <w:tabs>
          <w:tab w:val="left" w:pos="1985"/>
        </w:tabs>
        <w:rPr>
          <w:i/>
          <w:iCs/>
        </w:rPr>
      </w:pPr>
      <w:r w:rsidRPr="006371F7">
        <w:rPr>
          <w:i/>
          <w:iCs/>
        </w:rPr>
        <w:t>In case of differences in interpretation between the English translation and the Dutch version of the text, or in legal proceedings or escalation procedures pursuant to applicable regulations, the original Dutch version shall always be leading.</w:t>
      </w:r>
    </w:p>
    <w:p w14:paraId="34AC4E42" w14:textId="77777777" w:rsidR="000A56F0" w:rsidRPr="006371F7" w:rsidRDefault="000A56F0" w:rsidP="000A56F0">
      <w:pPr>
        <w:tabs>
          <w:tab w:val="left" w:pos="1985"/>
        </w:tabs>
      </w:pPr>
    </w:p>
    <w:p w14:paraId="19FF313B" w14:textId="7C5CDD80" w:rsidR="000A56F0" w:rsidRPr="006371F7" w:rsidRDefault="001748D3" w:rsidP="007E7080">
      <w:pPr>
        <w:pStyle w:val="Vastegegevens"/>
      </w:pPr>
      <w:r w:rsidRPr="006371F7">
        <w:rPr>
          <w:noProof/>
          <w:sz w:val="17"/>
        </w:rPr>
        <mc:AlternateContent>
          <mc:Choice Requires="wps">
            <w:drawing>
              <wp:anchor distT="4294967292" distB="4294967292" distL="114295" distR="114295" simplePos="0" relativeHeight="251658240" behindDoc="0" locked="0" layoutInCell="1" allowOverlap="1" wp14:anchorId="67FE6A3D" wp14:editId="263E8E03">
                <wp:simplePos x="0" y="0"/>
                <wp:positionH relativeFrom="column">
                  <wp:posOffset>-1</wp:posOffset>
                </wp:positionH>
                <wp:positionV relativeFrom="paragraph">
                  <wp:posOffset>-1</wp:posOffset>
                </wp:positionV>
                <wp:extent cx="0" cy="0"/>
                <wp:effectExtent l="0" t="0" r="0" b="0"/>
                <wp:wrapNone/>
                <wp:docPr id="3"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14:paraId="026BE0B3" w14:textId="77777777" w:rsidR="00455FB5" w:rsidRDefault="00455FB5" w:rsidP="001748D3"/>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E6A3D" id="_x0000_t202" coordsize="21600,21600" o:spt="202" path="m,l,21600r21600,l21600,xe">
                <v:stroke joinstyle="miter"/>
                <v:path gradientshapeok="t" o:connecttype="rect"/>
              </v:shapetype>
              <v:shape id="Carma DocSys~brief" o:spid="_x0000_s1026" type="#_x0000_t202" style="position:absolute;margin-left:0;margin-top:0;width:0;height:0;z-index:251658240;visibility:hidden;mso-wrap-style:square;mso-width-percent:0;mso-height-percent:0;mso-wrap-distance-left:3.17486mm;mso-wrap-distance-top:-1e-4mm;mso-wrap-distance-right:3.17486mm;mso-wrap-distance-bottom:-1e-4mm;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">
                <v:textbox style="layout-flow:vertical;mso-layout-flow-alt:bottom-to-top">
                  <w:txbxContent>
                    <w:p w14:paraId="026BE0B3" w14:textId="77777777" w:rsidR="00455FB5" w:rsidRDefault="00455FB5" w:rsidP="001748D3"/>
                  </w:txbxContent>
                </v:textbox>
              </v:shape>
            </w:pict>
          </mc:Fallback>
        </mc:AlternateContent>
      </w:r>
    </w:p>
    <w:p w14:paraId="26549AB6" w14:textId="77777777" w:rsidR="008B0BF5" w:rsidRPr="006371F7" w:rsidRDefault="008B0BF5" w:rsidP="004A63A6">
      <w:pPr>
        <w:autoSpaceDE w:val="0"/>
        <w:autoSpaceDN w:val="0"/>
      </w:pPr>
    </w:p>
    <w:p w14:paraId="689225D7" w14:textId="77777777" w:rsidR="0006121C" w:rsidRDefault="0006121C" w:rsidP="00AF3EC5"/>
    <w:p w14:paraId="26072738" w14:textId="34F6511A" w:rsidR="00AF3EC5" w:rsidRPr="00AF3EC5" w:rsidRDefault="00AF3EC5" w:rsidP="00AF3EC5">
      <w:r w:rsidRPr="00AF3EC5">
        <w:t>Dear Mr. Levenstone,</w:t>
      </w:r>
    </w:p>
    <w:p w14:paraId="5DEC4A30" w14:textId="77777777" w:rsidR="0006121C" w:rsidRDefault="0006121C" w:rsidP="00AF3EC5"/>
    <w:p w14:paraId="7B78594B" w14:textId="0516FCC8" w:rsidR="00AF3EC5" w:rsidRPr="00AF3EC5" w:rsidRDefault="00AF3EC5" w:rsidP="00AF3EC5">
      <w:r w:rsidRPr="00AF3EC5">
        <w:t>First and foremost, allow me to congratulate you on your appointment as Island Governor of the Public Entity Saba. The Cft looks forward to a constructive working relationship.</w:t>
      </w:r>
    </w:p>
    <w:p w14:paraId="55656938" w14:textId="77777777" w:rsidR="0006121C" w:rsidRDefault="0006121C" w:rsidP="00AF3EC5"/>
    <w:p w14:paraId="53069D2A" w14:textId="4CE702DB" w:rsidR="00AF3EC5" w:rsidRPr="00AF3EC5" w:rsidRDefault="00AF3EC5" w:rsidP="00AF3EC5">
      <w:r w:rsidRPr="00AF3EC5">
        <w:t>On June 30, 2026, in accordance with Article 31, paragraph 1, of the Act on Finances of the Public Entities Bonaire, Sint Eustatius and Saba (Wet financiën openbare lichamen Bonaire, Sint Eustatius en Saba - FinBES Act), the Board of financial supervision of Bonaire, Sint Eustatius and Saba (Cft) received Saba’s annual accounts for 2025, along with the auditor's report and the control statement. You hereby receive the advice of the Cft pertaining to the annual accounts for 2025.</w:t>
      </w:r>
      <w:r>
        <w:rPr>
          <w:rStyle w:val="EndnoteReference"/>
        </w:rPr>
        <w:endnoteReference w:id="2"/>
      </w:r>
    </w:p>
    <w:p w14:paraId="5B6E9062" w14:textId="77777777" w:rsidR="0006121C" w:rsidRDefault="0006121C" w:rsidP="00AF3EC5"/>
    <w:p w14:paraId="3FC8251B" w14:textId="2E826522" w:rsidR="00AF3EC5" w:rsidRPr="0006121C" w:rsidRDefault="00AF3EC5" w:rsidP="00AF3EC5">
      <w:pPr>
        <w:rPr>
          <w:b/>
          <w:bCs/>
        </w:rPr>
      </w:pPr>
      <w:r w:rsidRPr="0006121C">
        <w:rPr>
          <w:b/>
          <w:bCs/>
        </w:rPr>
        <w:t>Conclusion</w:t>
      </w:r>
    </w:p>
    <w:p w14:paraId="7C445645" w14:textId="77777777" w:rsidR="00AF3EC5" w:rsidRPr="00AF3EC5" w:rsidRDefault="00AF3EC5" w:rsidP="00AF3EC5">
      <w:r w:rsidRPr="00AF3EC5">
        <w:t>Saba closes 2025 with a positive result of USD 1.2 million, which means the requirement of a balanced budget is met. As regards several components of financial management, progress has been made, and in 2025, Saba has filled a number of crucial functions in order to be able to take steps for improvement of financial management in the upcoming years as well. Saba received an unqualified audit opinion for the annual accounts, regarding both reliability and legitimacy. The interest expense standard could not be assessed, due to the lack of a public sector recently determined by the CBS.</w:t>
      </w:r>
    </w:p>
    <w:p w14:paraId="65B308CA" w14:textId="77777777" w:rsidR="0006121C" w:rsidRDefault="0006121C" w:rsidP="00AF3EC5"/>
    <w:p w14:paraId="64AE909F" w14:textId="3BA5E0EF" w:rsidR="00AF3EC5" w:rsidRPr="0006121C" w:rsidRDefault="00AF3EC5" w:rsidP="00AF3EC5">
      <w:pPr>
        <w:rPr>
          <w:b/>
          <w:bCs/>
        </w:rPr>
      </w:pPr>
      <w:r w:rsidRPr="0006121C">
        <w:rPr>
          <w:b/>
          <w:bCs/>
        </w:rPr>
        <w:t>Subsequent steps</w:t>
      </w:r>
    </w:p>
    <w:p w14:paraId="17EF11D6" w14:textId="20C78619" w:rsidR="00AF3EC5" w:rsidRPr="00AF3EC5" w:rsidRDefault="00AF3EC5" w:rsidP="00AF3EC5">
      <w:r w:rsidRPr="00AF3EC5">
        <w:t xml:space="preserve">The Cft recommends to execute the proposed plans </w:t>
      </w:r>
      <w:r w:rsidR="00F62C09">
        <w:t>for</w:t>
      </w:r>
      <w:r w:rsidRPr="00AF3EC5">
        <w:t xml:space="preserve"> improvement of financial management based on the recommendations of the auditor, and requests Saba to report on the progress in the implementation reports. Fu</w:t>
      </w:r>
      <w:r w:rsidR="00F62C09">
        <w:t>r</w:t>
      </w:r>
      <w:r w:rsidRPr="00AF3EC5">
        <w:t>thermore, the Cft requests that you attach the most recent financial data of the entities within the public sector to the 2026 annual accounts, in order for the Cft to assess the interest expense standard.</w:t>
      </w:r>
    </w:p>
    <w:p w14:paraId="603D1715" w14:textId="77777777" w:rsidR="0006121C" w:rsidRDefault="0006121C" w:rsidP="00AF3EC5"/>
    <w:p w14:paraId="16A8F7CD" w14:textId="77777777" w:rsidR="0006121C" w:rsidRDefault="0006121C">
      <w:pPr>
        <w:spacing w:after="160" w:line="259" w:lineRule="auto"/>
        <w:rPr>
          <w:b/>
          <w:bCs/>
        </w:rPr>
      </w:pPr>
      <w:r>
        <w:rPr>
          <w:b/>
          <w:bCs/>
        </w:rPr>
        <w:br w:type="page"/>
      </w:r>
    </w:p>
    <w:p w14:paraId="498BEBB3" w14:textId="15DE928D" w:rsidR="00AF3EC5" w:rsidRPr="0006121C" w:rsidRDefault="00AF3EC5" w:rsidP="00AF3EC5">
      <w:pPr>
        <w:rPr>
          <w:b/>
          <w:bCs/>
        </w:rPr>
      </w:pPr>
      <w:r w:rsidRPr="0006121C">
        <w:rPr>
          <w:b/>
          <w:bCs/>
        </w:rPr>
        <w:lastRenderedPageBreak/>
        <w:t>Explanatory statement</w:t>
      </w:r>
    </w:p>
    <w:p w14:paraId="17DE0B45" w14:textId="77777777" w:rsidR="00AF3EC5" w:rsidRPr="0006121C" w:rsidRDefault="00AF3EC5" w:rsidP="00AF3EC5">
      <w:pPr>
        <w:rPr>
          <w:u w:val="single"/>
        </w:rPr>
      </w:pPr>
      <w:r w:rsidRPr="0006121C">
        <w:rPr>
          <w:u w:val="single"/>
        </w:rPr>
        <w:t>Result</w:t>
      </w:r>
    </w:p>
    <w:p w14:paraId="3C63165B" w14:textId="77777777" w:rsidR="00AF3EC5" w:rsidRPr="00AF3EC5" w:rsidRDefault="00AF3EC5" w:rsidP="00AF3EC5">
      <w:r w:rsidRPr="00AF3EC5">
        <w:t>Saba realized a positive result of USD 1.2 million (USD 0 million budgeted). At the same time, a provision of USD 3.4 million has been made for the long-term maintenance plan for buildings and roads. The positive result is partially attributable to under-exhaustion as a consequence of unfilled vacancies and the fact that planned investments were not realized. Furthermore, the goods and services expenses fell behind, among others due to postponement of a training program and the shift in coverage of expenses from the regular budget to special benefits. Also, interest income has been realized that was not budgeted and a recalculation of the free allowance took place in favor of the result. The realization on the expenses side was 6 percent lower than was budgeted, and the realization on the income side was 2 percent lower than budgeted.</w:t>
      </w:r>
    </w:p>
    <w:p w14:paraId="405D750E" w14:textId="77777777" w:rsidR="00AF3EC5" w:rsidRPr="00AF3EC5" w:rsidRDefault="00AF3EC5" w:rsidP="00AF3EC5">
      <w:r w:rsidRPr="00AF3EC5">
        <w:t>Of the result, USD 0.8 million was allocated to the Black Rocks Harbor Project, USD 0.2 million was allocated to housing of the Island Council office, USD 0.1 million was allocated to a provision that is part of the financial resilience, and USD 0.1 million has been added to the general reserve.</w:t>
      </w:r>
    </w:p>
    <w:p w14:paraId="25556144" w14:textId="77777777" w:rsidR="0006121C" w:rsidRDefault="0006121C" w:rsidP="00AF3EC5"/>
    <w:p w14:paraId="5C606550" w14:textId="22AB6BDA" w:rsidR="00AF3EC5" w:rsidRPr="0006121C" w:rsidRDefault="00AF3EC5" w:rsidP="00AF3EC5">
      <w:pPr>
        <w:rPr>
          <w:u w:val="single"/>
        </w:rPr>
      </w:pPr>
      <w:r w:rsidRPr="0006121C">
        <w:rPr>
          <w:u w:val="single"/>
        </w:rPr>
        <w:t>Financial resilience, risk analysis and liquidity position</w:t>
      </w:r>
    </w:p>
    <w:p w14:paraId="791B95FC" w14:textId="2AB8A28C" w:rsidR="00AF3EC5" w:rsidRPr="00AF3EC5" w:rsidRDefault="00AF3EC5" w:rsidP="00AF3EC5">
      <w:r w:rsidRPr="00AF3EC5">
        <w:t xml:space="preserve">In the annual accounts, Saba reports an informal and not yet fully specified financial resilience, the </w:t>
      </w:r>
      <w:r w:rsidR="004B06D3">
        <w:t xml:space="preserve">ratio </w:t>
      </w:r>
      <w:r w:rsidRPr="00AF3EC5">
        <w:t>between available resources and the estimated financial impact of (non-budgeted or unforeseen) risks, of 5.1. Considering Saba’s risk profile as estimated by the auditor, a financial resilience of 1 - 1.4 would be sufficient. The financial resilience has been based on an amount of  USD 17.0 million in freely available liquid resources. The auditor observes that in 2025, Saba made progress in the further specification of the financial resilience. The explanation has also improved. The assessment of risks with a financial impact for the Public Entity Saba (OLS) has not yet been concluded, and the formal determination of the financial resilience by the island government has yet to take place.</w:t>
      </w:r>
    </w:p>
    <w:p w14:paraId="10446EFD" w14:textId="77777777" w:rsidR="0006121C" w:rsidRDefault="0006121C" w:rsidP="00AF3EC5"/>
    <w:p w14:paraId="3255E247" w14:textId="578123BA" w:rsidR="00AF3EC5" w:rsidRPr="0006121C" w:rsidRDefault="00AF3EC5" w:rsidP="00AF3EC5">
      <w:pPr>
        <w:rPr>
          <w:u w:val="single"/>
        </w:rPr>
      </w:pPr>
      <w:r w:rsidRPr="0006121C">
        <w:rPr>
          <w:u w:val="single"/>
        </w:rPr>
        <w:t>Special-purpose reserves</w:t>
      </w:r>
    </w:p>
    <w:p w14:paraId="23D68FD7" w14:textId="600C2AFD" w:rsidR="00AF3EC5" w:rsidRPr="00AF3EC5" w:rsidRDefault="00AF3EC5" w:rsidP="00AF3EC5">
      <w:r w:rsidRPr="00AF3EC5">
        <w:t xml:space="preserve">In 2025, the balance of the special-purpose reserves decreased by USD 4.0 million. Additions have been made for the amount of USD 1.3 million, and USD 5.3 million in withdrawals have been made. By late 2025, the balance </w:t>
      </w:r>
      <w:r w:rsidR="0006121C">
        <w:t>wa</w:t>
      </w:r>
      <w:r w:rsidRPr="00AF3EC5">
        <w:t>s USD 14.8 million.</w:t>
      </w:r>
    </w:p>
    <w:p w14:paraId="5EAB7864" w14:textId="77777777" w:rsidR="0006121C" w:rsidRDefault="0006121C" w:rsidP="00AF3EC5"/>
    <w:p w14:paraId="795900F8" w14:textId="2C62A046" w:rsidR="00AF3EC5" w:rsidRPr="0006121C" w:rsidRDefault="00AF3EC5" w:rsidP="00AF3EC5">
      <w:pPr>
        <w:rPr>
          <w:u w:val="single"/>
        </w:rPr>
      </w:pPr>
      <w:r w:rsidRPr="0006121C">
        <w:rPr>
          <w:u w:val="single"/>
        </w:rPr>
        <w:t>Financial management</w:t>
      </w:r>
    </w:p>
    <w:p w14:paraId="66873070" w14:textId="77777777" w:rsidR="00AF3EC5" w:rsidRPr="00AF3EC5" w:rsidRDefault="00AF3EC5" w:rsidP="00AF3EC5">
      <w:r w:rsidRPr="00AF3EC5">
        <w:t>The external auditor has again issued an unqualified audit opinion for the 2025 annual accounts regarding both reliability and legitimacy. In 2025, Saba has been able to recruit employees to fill positions that are necessary in order to resolve bottlenecks regarding a number of findings of the auditor in previous annual accounts that are still pending, including the bottlenecks regarding the collection of payment arrears and the contamination of the accounts receivable overview. Regarding the 2025 annual accounts, the auditor listed three new findings. These regard the uncertainty surrounding the legal basis of the collection of a number of local levies, that has arisen as from October 10, 2010, issues with the administrative processing of expenses of new projects, and deficiencies of policy regarding the use of passwords for access to digital financial systems.</w:t>
      </w:r>
    </w:p>
    <w:p w14:paraId="6B5A2CC0" w14:textId="7DDD51B4" w:rsidR="00AF3EC5" w:rsidRPr="00AF3EC5" w:rsidRDefault="00AF3EC5" w:rsidP="00AF3EC5">
      <w:r w:rsidRPr="00AF3EC5">
        <w:t>The vulnerability of the digital financial infrastructure is a point of attention for Saba, and in 2025, a new head of department and a system administrator were hired to address this. The vacancy for the position of information manager is still open.</w:t>
      </w:r>
    </w:p>
    <w:p w14:paraId="7D73A973" w14:textId="77777777" w:rsidR="00AF3EC5" w:rsidRPr="00AF3EC5" w:rsidRDefault="00AF3EC5" w:rsidP="00AF3EC5">
      <w:r w:rsidRPr="00AF3EC5">
        <w:t>In its first implementation report of 2026, Saba stated it is making progress as regards the collection of payment arrears and cleanup of the accounts receivable overview. The Cft requests Saba to keep reporting on the approach and progress regarding the bottlenecks in financial management.</w:t>
      </w:r>
    </w:p>
    <w:p w14:paraId="4193F77B" w14:textId="77777777" w:rsidR="0006121C" w:rsidRDefault="0006121C" w:rsidP="00AF3EC5"/>
    <w:p w14:paraId="5938899A" w14:textId="4DDA0F90" w:rsidR="00AF3EC5" w:rsidRPr="0006121C" w:rsidRDefault="00AF3EC5" w:rsidP="00AF3EC5">
      <w:pPr>
        <w:rPr>
          <w:u w:val="single"/>
        </w:rPr>
      </w:pPr>
      <w:r w:rsidRPr="0006121C">
        <w:rPr>
          <w:u w:val="single"/>
        </w:rPr>
        <w:t>Interest expense standard</w:t>
      </w:r>
    </w:p>
    <w:p w14:paraId="6903B747" w14:textId="77777777" w:rsidR="00AF3EC5" w:rsidRPr="00AF3EC5" w:rsidRDefault="00AF3EC5" w:rsidP="00AF3EC5">
      <w:r w:rsidRPr="00AF3EC5">
        <w:t xml:space="preserve">It has not been assessed if the 2025 annual accounts meet the interest expense standard, since the public sector has not been determined. The Central Bureau for Statistics has undertaken to determine the public sector for 2025 later this year. The determination is for three years, therefore, </w:t>
      </w:r>
      <w:r w:rsidRPr="00AF3EC5">
        <w:lastRenderedPageBreak/>
        <w:t>it is expected that it can be assessed if the adopted 2026 annual accounts meet the interest expense standard. The Cft requests the OLS to attach the financial data of the entities of the public sector to the adopted 2026 annual accounts.</w:t>
      </w:r>
    </w:p>
    <w:p w14:paraId="1D3A62EA" w14:textId="77777777" w:rsidR="0006121C" w:rsidRDefault="0006121C" w:rsidP="00AF3EC5"/>
    <w:p w14:paraId="4E9B12EE" w14:textId="648A004C" w:rsidR="00AF3EC5" w:rsidRPr="00AF3EC5" w:rsidRDefault="00AF3EC5" w:rsidP="00AF3EC5">
      <w:r w:rsidRPr="00AF3EC5">
        <w:t>Trusting to have provided you with sufficient information.</w:t>
      </w:r>
    </w:p>
    <w:p w14:paraId="41408480" w14:textId="77777777" w:rsidR="0006121C" w:rsidRDefault="0006121C" w:rsidP="00AF3EC5"/>
    <w:p w14:paraId="2E322322" w14:textId="63F175C9" w:rsidR="00AF3EC5" w:rsidRPr="00AF3EC5" w:rsidRDefault="00AF3EC5" w:rsidP="00AF3EC5">
      <w:r w:rsidRPr="00AF3EC5">
        <w:t>Sincerely,</w:t>
      </w:r>
    </w:p>
    <w:p w14:paraId="547A8DB1" w14:textId="77CB7263" w:rsidR="00AF3EC5" w:rsidRPr="00AF3EC5" w:rsidRDefault="00AF3EC5" w:rsidP="00AF3EC5">
      <w:r w:rsidRPr="00AF3EC5">
        <w:t>The Chair of the Board of financial supervision of Bonaire, Sint Eustatius and Saba</w:t>
      </w:r>
    </w:p>
    <w:p w14:paraId="520FF042" w14:textId="77777777" w:rsidR="0006121C" w:rsidRDefault="0006121C" w:rsidP="00AF3EC5"/>
    <w:p w14:paraId="18831652" w14:textId="77777777" w:rsidR="0006121C" w:rsidRDefault="0006121C" w:rsidP="00AF3EC5"/>
    <w:p w14:paraId="19FCE4B4" w14:textId="77777777" w:rsidR="0006121C" w:rsidRDefault="0006121C" w:rsidP="00AF3EC5"/>
    <w:p w14:paraId="7C9A9DEF" w14:textId="77FC029B" w:rsidR="00AF3EC5" w:rsidRPr="00AF3EC5" w:rsidRDefault="00AF3EC5" w:rsidP="00AF3EC5">
      <w:r w:rsidRPr="00AF3EC5">
        <w:t>[signature]</w:t>
      </w:r>
    </w:p>
    <w:p w14:paraId="52A9C379" w14:textId="77777777" w:rsidR="00AF3EC5" w:rsidRPr="00AF3EC5" w:rsidRDefault="00AF3EC5" w:rsidP="00AF3EC5">
      <w:r w:rsidRPr="00AF3EC5">
        <w:t>Hans Hoogervorst</w:t>
      </w:r>
    </w:p>
    <w:p w14:paraId="41871FCA" w14:textId="77777777" w:rsidR="0006121C" w:rsidRDefault="0006121C" w:rsidP="00AF3EC5"/>
    <w:p w14:paraId="55BCD74A" w14:textId="6B373F5F" w:rsidR="00AF3EC5" w:rsidRPr="0006121C" w:rsidRDefault="00AF3EC5" w:rsidP="00AF3EC5">
      <w:pPr>
        <w:rPr>
          <w:color w:val="808080" w:themeColor="background1" w:themeShade="80"/>
        </w:rPr>
      </w:pPr>
      <w:r w:rsidRPr="0006121C">
        <w:rPr>
          <w:color w:val="808080" w:themeColor="background1" w:themeShade="80"/>
        </w:rPr>
        <w:t>A copy of this letter was sent to:</w:t>
      </w:r>
    </w:p>
    <w:p w14:paraId="489C2605" w14:textId="77777777" w:rsidR="00AF3EC5" w:rsidRPr="0006121C" w:rsidRDefault="00AF3EC5" w:rsidP="00AF3EC5">
      <w:pPr>
        <w:rPr>
          <w:color w:val="808080" w:themeColor="background1" w:themeShade="80"/>
        </w:rPr>
      </w:pPr>
      <w:r w:rsidRPr="0006121C">
        <w:rPr>
          <w:color w:val="808080" w:themeColor="background1" w:themeShade="80"/>
        </w:rPr>
        <w:t>The Executive Council of the Public Entity Saba</w:t>
      </w:r>
    </w:p>
    <w:p w14:paraId="4C1CF6FA" w14:textId="6D4BD2A8" w:rsidR="00AF3EC5" w:rsidRPr="0006121C" w:rsidRDefault="00AF3EC5" w:rsidP="00AF3EC5">
      <w:pPr>
        <w:rPr>
          <w:color w:val="808080" w:themeColor="background1" w:themeShade="80"/>
        </w:rPr>
      </w:pPr>
      <w:r w:rsidRPr="0006121C">
        <w:rPr>
          <w:color w:val="808080" w:themeColor="background1" w:themeShade="80"/>
        </w:rPr>
        <w:t>The Head of Finance of the Public Entity Saba</w:t>
      </w:r>
    </w:p>
    <w:p w14:paraId="10DD6DF2" w14:textId="77777777" w:rsidR="00AF3EC5" w:rsidRDefault="00AF3EC5">
      <w:pPr>
        <w:spacing w:after="160" w:line="259" w:lineRule="auto"/>
      </w:pPr>
      <w:r>
        <w:br w:type="page"/>
      </w:r>
    </w:p>
    <w:p w14:paraId="16978273" w14:textId="77777777" w:rsidR="00AF3EC5" w:rsidRPr="00AF3EC5" w:rsidRDefault="00AF3EC5" w:rsidP="00AF3EC5">
      <w:pPr>
        <w:rPr>
          <w:b/>
          <w:bCs/>
          <w:szCs w:val="17"/>
        </w:rPr>
      </w:pPr>
      <w:bookmarkStart w:id="0" w:name="bookmark10"/>
      <w:r w:rsidRPr="00AF3EC5">
        <w:rPr>
          <w:b/>
          <w:bCs/>
          <w:szCs w:val="17"/>
        </w:rPr>
        <w:lastRenderedPageBreak/>
        <w:t>Annex 2: Endnotes</w:t>
      </w:r>
      <w:bookmarkEnd w:id="0"/>
    </w:p>
    <w:p w14:paraId="4A2E4CF9" w14:textId="77777777" w:rsidR="00CA24E0" w:rsidRPr="00AF3EC5" w:rsidRDefault="00CA24E0" w:rsidP="00AF3EC5">
      <w:pPr>
        <w:rPr>
          <w:b/>
          <w:bCs/>
          <w:color w:val="808080" w:themeColor="background1" w:themeShade="80"/>
          <w:szCs w:val="17"/>
        </w:rPr>
      </w:pPr>
    </w:p>
    <w:sectPr w:rsidR="00CA24E0" w:rsidRPr="00AF3EC5" w:rsidSect="00357CF4">
      <w:headerReference w:type="default" r:id="rId12"/>
      <w:endnotePr>
        <w:numFmt w:val="decimal"/>
      </w:endnotePr>
      <w:type w:val="continuous"/>
      <w:pgSz w:w="11906" w:h="16838" w:code="9"/>
      <w:pgMar w:top="1417" w:right="1417" w:bottom="1417" w:left="1417" w:header="765" w:footer="154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93663" w14:textId="77777777" w:rsidR="001538E8" w:rsidRDefault="001538E8" w:rsidP="001748D3">
      <w:pPr>
        <w:spacing w:line="240" w:lineRule="auto"/>
      </w:pPr>
      <w:r>
        <w:separator/>
      </w:r>
    </w:p>
  </w:endnote>
  <w:endnote w:type="continuationSeparator" w:id="0">
    <w:p w14:paraId="4A821538" w14:textId="77777777" w:rsidR="001538E8" w:rsidRDefault="001538E8" w:rsidP="001748D3">
      <w:pPr>
        <w:spacing w:line="240" w:lineRule="auto"/>
      </w:pPr>
      <w:r>
        <w:continuationSeparator/>
      </w:r>
    </w:p>
  </w:endnote>
  <w:endnote w:type="continuationNotice" w:id="1">
    <w:p w14:paraId="4F57CC17" w14:textId="77777777" w:rsidR="001538E8" w:rsidRDefault="001538E8">
      <w:pPr>
        <w:spacing w:line="240" w:lineRule="auto"/>
      </w:pPr>
    </w:p>
  </w:endnote>
  <w:endnote w:id="2">
    <w:p w14:paraId="5126F39A" w14:textId="53DA3A55" w:rsidR="00AF3EC5" w:rsidRPr="00AF3EC5" w:rsidRDefault="00AF3EC5">
      <w:pPr>
        <w:pStyle w:val="EndnoteText"/>
      </w:pPr>
      <w:r>
        <w:rPr>
          <w:rStyle w:val="EndnoteReference"/>
        </w:rPr>
        <w:endnoteRef/>
      </w:r>
      <w:r>
        <w:t xml:space="preserve"> </w:t>
      </w:r>
      <w:r w:rsidRPr="00AF3EC5">
        <w:rPr>
          <w:sz w:val="14"/>
          <w:szCs w:val="14"/>
        </w:rPr>
        <w:t>The FinBES Act, supplemented by the criteria set out in the Decree on Budget and Justification Public Entities BES (BBV BES), forms the framework for the assessment of the annual accounts 2025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69736" w14:textId="77777777" w:rsidR="001538E8" w:rsidRDefault="001538E8" w:rsidP="001748D3">
      <w:pPr>
        <w:spacing w:line="240" w:lineRule="auto"/>
      </w:pPr>
      <w:r>
        <w:separator/>
      </w:r>
    </w:p>
  </w:footnote>
  <w:footnote w:type="continuationSeparator" w:id="0">
    <w:p w14:paraId="3D318AED" w14:textId="77777777" w:rsidR="001538E8" w:rsidRDefault="001538E8" w:rsidP="001748D3">
      <w:pPr>
        <w:spacing w:line="240" w:lineRule="auto"/>
      </w:pPr>
      <w:r>
        <w:continuationSeparator/>
      </w:r>
    </w:p>
  </w:footnote>
  <w:footnote w:type="continuationNotice" w:id="1">
    <w:p w14:paraId="3C4CC366" w14:textId="77777777" w:rsidR="001538E8" w:rsidRDefault="001538E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58E71" w14:textId="77777777" w:rsidR="00455FB5" w:rsidRPr="000F5D23" w:rsidRDefault="00455FB5" w:rsidP="000F5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A5D7DB"/>
    <w:multiLevelType w:val="hybridMultilevel"/>
    <w:tmpl w:val="102C985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390D06"/>
    <w:multiLevelType w:val="hybridMultilevel"/>
    <w:tmpl w:val="A70045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C50AC2"/>
    <w:multiLevelType w:val="hybridMultilevel"/>
    <w:tmpl w:val="C700CB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42073FF"/>
    <w:multiLevelType w:val="hybridMultilevel"/>
    <w:tmpl w:val="A52897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F03CEC"/>
    <w:multiLevelType w:val="multilevel"/>
    <w:tmpl w:val="BC020C9A"/>
    <w:lvl w:ilvl="0">
      <w:start w:val="1"/>
      <w:numFmt w:val="decimal"/>
      <w:lvlText w:val="%1"/>
      <w:lvlJc w:val="left"/>
      <w:pPr>
        <w:ind w:left="0" w:firstLine="0"/>
      </w:pPr>
      <w:rPr>
        <w:rFonts w:ascii="Verdana" w:eastAsia="Verdana" w:hAnsi="Verdana" w:cs="Verdana"/>
        <w:b w:val="0"/>
        <w:bCs w:val="0"/>
        <w:i w:val="0"/>
        <w:iCs w:val="0"/>
        <w:smallCaps w:val="0"/>
        <w:strike w:val="0"/>
        <w:dstrike w:val="0"/>
        <w:color w:val="000000"/>
        <w:spacing w:val="0"/>
        <w:w w:val="100"/>
        <w:position w:val="0"/>
        <w:sz w:val="14"/>
        <w:szCs w:val="14"/>
        <w:u w:val="none"/>
        <w:effect w:val="none"/>
        <w:vertAlign w:val="superscript"/>
        <w:lang w:val="nl-NL" w:eastAsia="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EC255D3"/>
    <w:multiLevelType w:val="hybridMultilevel"/>
    <w:tmpl w:val="81FE62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3004E4"/>
    <w:multiLevelType w:val="multilevel"/>
    <w:tmpl w:val="9538EF96"/>
    <w:lvl w:ilvl="0">
      <w:start w:val="1"/>
      <w:numFmt w:val="decimal"/>
      <w:lvlText w:val="%1"/>
      <w:lvlJc w:val="left"/>
      <w:pPr>
        <w:ind w:left="0" w:firstLine="0"/>
      </w:pPr>
      <w:rPr>
        <w:rFonts w:ascii="Verdana" w:eastAsia="Verdana" w:hAnsi="Verdana" w:cs="Verdana"/>
        <w:b w:val="0"/>
        <w:bCs w:val="0"/>
        <w:i w:val="0"/>
        <w:iCs w:val="0"/>
        <w:smallCaps w:val="0"/>
        <w:strike w:val="0"/>
        <w:dstrike w:val="0"/>
        <w:color w:val="000000"/>
        <w:spacing w:val="0"/>
        <w:w w:val="100"/>
        <w:position w:val="0"/>
        <w:sz w:val="14"/>
        <w:szCs w:val="14"/>
        <w:u w:val="none"/>
        <w:effect w:val="none"/>
        <w:vertAlign w:val="superscript"/>
        <w:lang w:val="nl-NL" w:eastAsia="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1C1A4DAB"/>
    <w:multiLevelType w:val="hybridMultilevel"/>
    <w:tmpl w:val="A27E6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390036"/>
    <w:multiLevelType w:val="hybridMultilevel"/>
    <w:tmpl w:val="7428A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C60A1C"/>
    <w:multiLevelType w:val="hybridMultilevel"/>
    <w:tmpl w:val="16B20F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1B733E"/>
    <w:multiLevelType w:val="hybridMultilevel"/>
    <w:tmpl w:val="052269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04D4EBC"/>
    <w:multiLevelType w:val="hybridMultilevel"/>
    <w:tmpl w:val="6AD83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3CA4881"/>
    <w:multiLevelType w:val="hybridMultilevel"/>
    <w:tmpl w:val="65A83690"/>
    <w:lvl w:ilvl="0" w:tplc="5E068484">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DE6DCA"/>
    <w:multiLevelType w:val="hybridMultilevel"/>
    <w:tmpl w:val="4E5EC3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A523B5D"/>
    <w:multiLevelType w:val="hybridMultilevel"/>
    <w:tmpl w:val="AD621AB0"/>
    <w:lvl w:ilvl="0" w:tplc="39C0D08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F45C01"/>
    <w:multiLevelType w:val="hybridMultilevel"/>
    <w:tmpl w:val="94CE0E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E11818"/>
    <w:multiLevelType w:val="multilevel"/>
    <w:tmpl w:val="32AA07BE"/>
    <w:lvl w:ilvl="0">
      <w:start w:val="1"/>
      <w:numFmt w:val="decimal"/>
      <w:lvlText w:val="%1"/>
      <w:lvlJc w:val="left"/>
      <w:pPr>
        <w:ind w:left="0" w:firstLine="0"/>
      </w:pPr>
      <w:rPr>
        <w:rFonts w:ascii="Verdana" w:eastAsia="Verdana" w:hAnsi="Verdana" w:cs="Verdana"/>
        <w:b w:val="0"/>
        <w:bCs w:val="0"/>
        <w:i w:val="0"/>
        <w:iCs w:val="0"/>
        <w:smallCaps w:val="0"/>
        <w:strike w:val="0"/>
        <w:dstrike w:val="0"/>
        <w:color w:val="000000"/>
        <w:spacing w:val="0"/>
        <w:w w:val="100"/>
        <w:position w:val="0"/>
        <w:sz w:val="14"/>
        <w:szCs w:val="14"/>
        <w:u w:val="none"/>
        <w:effect w:val="none"/>
        <w:vertAlign w:val="superscript"/>
        <w:lang w:val="nl-NL" w:eastAsia="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397467AF"/>
    <w:multiLevelType w:val="hybridMultilevel"/>
    <w:tmpl w:val="B53A13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7C198F"/>
    <w:multiLevelType w:val="hybridMultilevel"/>
    <w:tmpl w:val="875C47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0534EA"/>
    <w:multiLevelType w:val="multilevel"/>
    <w:tmpl w:val="89E8356C"/>
    <w:lvl w:ilvl="0">
      <w:start w:val="1"/>
      <w:numFmt w:val="decimal"/>
      <w:lvlText w:val="%1"/>
      <w:lvlJc w:val="left"/>
      <w:pPr>
        <w:ind w:left="0" w:firstLine="0"/>
      </w:pPr>
      <w:rPr>
        <w:rFonts w:ascii="Verdana" w:eastAsia="Verdana" w:hAnsi="Verdana" w:cs="Verdana"/>
        <w:b w:val="0"/>
        <w:bCs w:val="0"/>
        <w:i w:val="0"/>
        <w:iCs w:val="0"/>
        <w:smallCaps w:val="0"/>
        <w:strike w:val="0"/>
        <w:dstrike w:val="0"/>
        <w:color w:val="000000"/>
        <w:spacing w:val="0"/>
        <w:w w:val="100"/>
        <w:position w:val="0"/>
        <w:sz w:val="14"/>
        <w:szCs w:val="14"/>
        <w:u w:val="none"/>
        <w:effect w:val="none"/>
        <w:vertAlign w:val="superscript"/>
        <w:lang w:val="nl-NL" w:eastAsia="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4D3E10B6"/>
    <w:multiLevelType w:val="multilevel"/>
    <w:tmpl w:val="9BF0AF78"/>
    <w:lvl w:ilvl="0">
      <w:start w:val="1"/>
      <w:numFmt w:val="decimal"/>
      <w:lvlText w:val="%1"/>
      <w:lvlJc w:val="left"/>
      <w:pPr>
        <w:ind w:left="0" w:firstLine="0"/>
      </w:pPr>
      <w:rPr>
        <w:rFonts w:ascii="Verdana" w:eastAsia="Verdana" w:hAnsi="Verdana" w:cs="Verdana"/>
        <w:b w:val="0"/>
        <w:bCs w:val="0"/>
        <w:i w:val="0"/>
        <w:iCs w:val="0"/>
        <w:smallCaps w:val="0"/>
        <w:strike w:val="0"/>
        <w:dstrike w:val="0"/>
        <w:color w:val="000000"/>
        <w:spacing w:val="0"/>
        <w:w w:val="100"/>
        <w:position w:val="0"/>
        <w:sz w:val="14"/>
        <w:szCs w:val="14"/>
        <w:u w:val="none"/>
        <w:effect w:val="none"/>
        <w:vertAlign w:val="superscript"/>
        <w:lang w:val="nl-NL" w:eastAsia="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58101F55"/>
    <w:multiLevelType w:val="hybridMultilevel"/>
    <w:tmpl w:val="4FD2BB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9583D40"/>
    <w:multiLevelType w:val="multilevel"/>
    <w:tmpl w:val="093E0932"/>
    <w:lvl w:ilvl="0">
      <w:start w:val="1"/>
      <w:numFmt w:val="bullet"/>
      <w:lvlText w:val="•"/>
      <w:lvlJc w:val="left"/>
      <w:pPr>
        <w:ind w:left="0" w:firstLine="0"/>
      </w:pPr>
      <w:rPr>
        <w:rFonts w:ascii="Verdana" w:eastAsia="Verdana" w:hAnsi="Verdana" w:cs="Verdana"/>
        <w:b w:val="0"/>
        <w:bCs w:val="0"/>
        <w:i w:val="0"/>
        <w:iCs w:val="0"/>
        <w:smallCaps w:val="0"/>
        <w:strike w:val="0"/>
        <w:dstrike w:val="0"/>
        <w:color w:val="000000"/>
        <w:spacing w:val="0"/>
        <w:w w:val="100"/>
        <w:position w:val="0"/>
        <w:sz w:val="15"/>
        <w:szCs w:val="15"/>
        <w:u w:val="none"/>
        <w:effect w:val="none"/>
        <w:lang w:val="nl-NL" w:eastAsia="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5D6B298E"/>
    <w:multiLevelType w:val="hybridMultilevel"/>
    <w:tmpl w:val="C8A4E8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32E19C5"/>
    <w:multiLevelType w:val="multilevel"/>
    <w:tmpl w:val="B27EFC8A"/>
    <w:lvl w:ilvl="0">
      <w:start w:val="1"/>
      <w:numFmt w:val="bullet"/>
      <w:lvlText w:val="•"/>
      <w:lvlJc w:val="left"/>
      <w:pPr>
        <w:ind w:left="0" w:firstLine="0"/>
      </w:pPr>
      <w:rPr>
        <w:rFonts w:ascii="Verdana" w:eastAsia="Verdana" w:hAnsi="Verdana" w:cs="Verdana"/>
        <w:b w:val="0"/>
        <w:bCs w:val="0"/>
        <w:i w:val="0"/>
        <w:iCs w:val="0"/>
        <w:smallCaps w:val="0"/>
        <w:strike w:val="0"/>
        <w:dstrike w:val="0"/>
        <w:color w:val="000000"/>
        <w:spacing w:val="0"/>
        <w:w w:val="100"/>
        <w:position w:val="0"/>
        <w:sz w:val="15"/>
        <w:szCs w:val="15"/>
        <w:u w:val="none"/>
        <w:effect w:val="none"/>
        <w:lang w:val="nl-NL" w:eastAsia="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68EC6250"/>
    <w:multiLevelType w:val="multilevel"/>
    <w:tmpl w:val="CD62A416"/>
    <w:lvl w:ilvl="0">
      <w:start w:val="1"/>
      <w:numFmt w:val="decimal"/>
      <w:lvlText w:val="%1"/>
      <w:lvlJc w:val="left"/>
      <w:pPr>
        <w:ind w:left="0" w:firstLine="0"/>
      </w:pPr>
      <w:rPr>
        <w:rFonts w:ascii="Verdana" w:eastAsia="Verdana" w:hAnsi="Verdana" w:cs="Verdana"/>
        <w:b w:val="0"/>
        <w:bCs w:val="0"/>
        <w:i w:val="0"/>
        <w:iCs w:val="0"/>
        <w:smallCaps w:val="0"/>
        <w:strike w:val="0"/>
        <w:dstrike w:val="0"/>
        <w:color w:val="000000"/>
        <w:spacing w:val="0"/>
        <w:w w:val="100"/>
        <w:position w:val="0"/>
        <w:sz w:val="14"/>
        <w:szCs w:val="14"/>
        <w:u w:val="none"/>
        <w:effect w:val="none"/>
        <w:vertAlign w:val="superscript"/>
        <w:lang w:val="nl-NL" w:eastAsia="nl-N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722256D4"/>
    <w:multiLevelType w:val="hybridMultilevel"/>
    <w:tmpl w:val="A322E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8406622">
    <w:abstractNumId w:val="0"/>
  </w:num>
  <w:num w:numId="2" w16cid:durableId="359088597">
    <w:abstractNumId w:val="10"/>
  </w:num>
  <w:num w:numId="3" w16cid:durableId="1462654778">
    <w:abstractNumId w:val="2"/>
  </w:num>
  <w:num w:numId="4" w16cid:durableId="1493793315">
    <w:abstractNumId w:val="6"/>
    <w:lvlOverride w:ilvl="0">
      <w:startOverride w:val="1"/>
    </w:lvlOverride>
    <w:lvlOverride w:ilvl="1"/>
    <w:lvlOverride w:ilvl="2"/>
    <w:lvlOverride w:ilvl="3"/>
    <w:lvlOverride w:ilvl="4"/>
    <w:lvlOverride w:ilvl="5"/>
    <w:lvlOverride w:ilvl="6"/>
    <w:lvlOverride w:ilvl="7"/>
    <w:lvlOverride w:ilvl="8"/>
  </w:num>
  <w:num w:numId="5" w16cid:durableId="1207251671">
    <w:abstractNumId w:val="16"/>
    <w:lvlOverride w:ilvl="0">
      <w:startOverride w:val="1"/>
    </w:lvlOverride>
    <w:lvlOverride w:ilvl="1"/>
    <w:lvlOverride w:ilvl="2"/>
    <w:lvlOverride w:ilvl="3"/>
    <w:lvlOverride w:ilvl="4"/>
    <w:lvlOverride w:ilvl="5"/>
    <w:lvlOverride w:ilvl="6"/>
    <w:lvlOverride w:ilvl="7"/>
    <w:lvlOverride w:ilvl="8"/>
  </w:num>
  <w:num w:numId="6" w16cid:durableId="570771675">
    <w:abstractNumId w:val="22"/>
  </w:num>
  <w:num w:numId="7" w16cid:durableId="1495756919">
    <w:abstractNumId w:val="7"/>
  </w:num>
  <w:num w:numId="8" w16cid:durableId="61998401">
    <w:abstractNumId w:val="4"/>
    <w:lvlOverride w:ilvl="0">
      <w:startOverride w:val="1"/>
    </w:lvlOverride>
    <w:lvlOverride w:ilvl="1"/>
    <w:lvlOverride w:ilvl="2"/>
    <w:lvlOverride w:ilvl="3"/>
    <w:lvlOverride w:ilvl="4"/>
    <w:lvlOverride w:ilvl="5"/>
    <w:lvlOverride w:ilvl="6"/>
    <w:lvlOverride w:ilvl="7"/>
    <w:lvlOverride w:ilvl="8"/>
  </w:num>
  <w:num w:numId="9" w16cid:durableId="1986349616">
    <w:abstractNumId w:val="20"/>
    <w:lvlOverride w:ilvl="0">
      <w:startOverride w:val="1"/>
    </w:lvlOverride>
    <w:lvlOverride w:ilvl="1"/>
    <w:lvlOverride w:ilvl="2"/>
    <w:lvlOverride w:ilvl="3"/>
    <w:lvlOverride w:ilvl="4"/>
    <w:lvlOverride w:ilvl="5"/>
    <w:lvlOverride w:ilvl="6"/>
    <w:lvlOverride w:ilvl="7"/>
    <w:lvlOverride w:ilvl="8"/>
  </w:num>
  <w:num w:numId="10" w16cid:durableId="1001201939">
    <w:abstractNumId w:val="24"/>
  </w:num>
  <w:num w:numId="11" w16cid:durableId="1515459078">
    <w:abstractNumId w:val="8"/>
  </w:num>
  <w:num w:numId="12" w16cid:durableId="81297053">
    <w:abstractNumId w:val="11"/>
  </w:num>
  <w:num w:numId="13" w16cid:durableId="125245402">
    <w:abstractNumId w:val="15"/>
  </w:num>
  <w:num w:numId="14" w16cid:durableId="926887930">
    <w:abstractNumId w:val="21"/>
  </w:num>
  <w:num w:numId="15" w16cid:durableId="426315672">
    <w:abstractNumId w:val="25"/>
    <w:lvlOverride w:ilvl="0">
      <w:startOverride w:val="1"/>
    </w:lvlOverride>
    <w:lvlOverride w:ilvl="1"/>
    <w:lvlOverride w:ilvl="2"/>
    <w:lvlOverride w:ilvl="3"/>
    <w:lvlOverride w:ilvl="4"/>
    <w:lvlOverride w:ilvl="5"/>
    <w:lvlOverride w:ilvl="6"/>
    <w:lvlOverride w:ilvl="7"/>
    <w:lvlOverride w:ilvl="8"/>
  </w:num>
  <w:num w:numId="16" w16cid:durableId="552426932">
    <w:abstractNumId w:val="1"/>
  </w:num>
  <w:num w:numId="17" w16cid:durableId="1122574168">
    <w:abstractNumId w:val="17"/>
  </w:num>
  <w:num w:numId="18" w16cid:durableId="150101272">
    <w:abstractNumId w:val="18"/>
  </w:num>
  <w:num w:numId="19" w16cid:durableId="1286887891">
    <w:abstractNumId w:val="13"/>
  </w:num>
  <w:num w:numId="20" w16cid:durableId="1085758392">
    <w:abstractNumId w:val="23"/>
  </w:num>
  <w:num w:numId="21" w16cid:durableId="636641766">
    <w:abstractNumId w:val="5"/>
  </w:num>
  <w:num w:numId="22" w16cid:durableId="322127299">
    <w:abstractNumId w:val="9"/>
  </w:num>
  <w:num w:numId="23" w16cid:durableId="1640842060">
    <w:abstractNumId w:val="3"/>
  </w:num>
  <w:num w:numId="24" w16cid:durableId="1223979365">
    <w:abstractNumId w:val="26"/>
  </w:num>
  <w:num w:numId="25" w16cid:durableId="283538223">
    <w:abstractNumId w:val="12"/>
  </w:num>
  <w:num w:numId="26" w16cid:durableId="1471629280">
    <w:abstractNumId w:val="14"/>
  </w:num>
  <w:num w:numId="27" w16cid:durableId="1002322393">
    <w:abstractNumId w:val="19"/>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UwNDC3NDYwMTIwMzVR0lEKTi0uzszPAykwrgUAD0mRFSwAAAA="/>
  </w:docVars>
  <w:rsids>
    <w:rsidRoot w:val="001748D3"/>
    <w:rsid w:val="00003F7A"/>
    <w:rsid w:val="00005CFC"/>
    <w:rsid w:val="00007286"/>
    <w:rsid w:val="00011F65"/>
    <w:rsid w:val="00012748"/>
    <w:rsid w:val="00012AA1"/>
    <w:rsid w:val="00013D7E"/>
    <w:rsid w:val="00014687"/>
    <w:rsid w:val="000178D1"/>
    <w:rsid w:val="00020DF9"/>
    <w:rsid w:val="00021876"/>
    <w:rsid w:val="00023F8E"/>
    <w:rsid w:val="00024448"/>
    <w:rsid w:val="00030EE8"/>
    <w:rsid w:val="00030F21"/>
    <w:rsid w:val="000365A0"/>
    <w:rsid w:val="00037ECC"/>
    <w:rsid w:val="000432A8"/>
    <w:rsid w:val="00045F53"/>
    <w:rsid w:val="00046A11"/>
    <w:rsid w:val="00053A83"/>
    <w:rsid w:val="00054514"/>
    <w:rsid w:val="00055C78"/>
    <w:rsid w:val="000575E4"/>
    <w:rsid w:val="0006121C"/>
    <w:rsid w:val="000615C1"/>
    <w:rsid w:val="000626FE"/>
    <w:rsid w:val="00064371"/>
    <w:rsid w:val="00064D4A"/>
    <w:rsid w:val="00073191"/>
    <w:rsid w:val="00076CDC"/>
    <w:rsid w:val="00077199"/>
    <w:rsid w:val="00080577"/>
    <w:rsid w:val="000826F1"/>
    <w:rsid w:val="000858BA"/>
    <w:rsid w:val="00085F57"/>
    <w:rsid w:val="00086E1C"/>
    <w:rsid w:val="00086E5B"/>
    <w:rsid w:val="000903E5"/>
    <w:rsid w:val="000941DE"/>
    <w:rsid w:val="00096900"/>
    <w:rsid w:val="00097D5F"/>
    <w:rsid w:val="000A0BCD"/>
    <w:rsid w:val="000A4786"/>
    <w:rsid w:val="000A55B8"/>
    <w:rsid w:val="000A56F0"/>
    <w:rsid w:val="000A607F"/>
    <w:rsid w:val="000A60C6"/>
    <w:rsid w:val="000B1732"/>
    <w:rsid w:val="000B2919"/>
    <w:rsid w:val="000B3DB2"/>
    <w:rsid w:val="000B432A"/>
    <w:rsid w:val="000B65A3"/>
    <w:rsid w:val="000B6713"/>
    <w:rsid w:val="000B7CF1"/>
    <w:rsid w:val="000C054E"/>
    <w:rsid w:val="000C792D"/>
    <w:rsid w:val="000D2267"/>
    <w:rsid w:val="000D37E0"/>
    <w:rsid w:val="000D4D9C"/>
    <w:rsid w:val="000D5511"/>
    <w:rsid w:val="000D6742"/>
    <w:rsid w:val="000E15AE"/>
    <w:rsid w:val="000E3A9B"/>
    <w:rsid w:val="000E45E1"/>
    <w:rsid w:val="000E64EF"/>
    <w:rsid w:val="000E650A"/>
    <w:rsid w:val="000F07CE"/>
    <w:rsid w:val="000F2036"/>
    <w:rsid w:val="000F22C1"/>
    <w:rsid w:val="000F2782"/>
    <w:rsid w:val="000F4102"/>
    <w:rsid w:val="000F4E8B"/>
    <w:rsid w:val="000F5014"/>
    <w:rsid w:val="000F5D23"/>
    <w:rsid w:val="000F5E8A"/>
    <w:rsid w:val="000F7DAD"/>
    <w:rsid w:val="0010318E"/>
    <w:rsid w:val="00103DF1"/>
    <w:rsid w:val="00103EB5"/>
    <w:rsid w:val="001054A6"/>
    <w:rsid w:val="00105A9D"/>
    <w:rsid w:val="00106368"/>
    <w:rsid w:val="001074ED"/>
    <w:rsid w:val="00107802"/>
    <w:rsid w:val="00110B18"/>
    <w:rsid w:val="00110DDD"/>
    <w:rsid w:val="00113545"/>
    <w:rsid w:val="001144AD"/>
    <w:rsid w:val="00115D5C"/>
    <w:rsid w:val="001172B5"/>
    <w:rsid w:val="00121A21"/>
    <w:rsid w:val="001222E4"/>
    <w:rsid w:val="001225F2"/>
    <w:rsid w:val="0012458B"/>
    <w:rsid w:val="00124A2B"/>
    <w:rsid w:val="0012658D"/>
    <w:rsid w:val="001300AE"/>
    <w:rsid w:val="001305E7"/>
    <w:rsid w:val="00131401"/>
    <w:rsid w:val="00132DDE"/>
    <w:rsid w:val="00134B78"/>
    <w:rsid w:val="00135D2E"/>
    <w:rsid w:val="0013773F"/>
    <w:rsid w:val="00142F3E"/>
    <w:rsid w:val="0014354D"/>
    <w:rsid w:val="00146EE5"/>
    <w:rsid w:val="00150B0B"/>
    <w:rsid w:val="00150E39"/>
    <w:rsid w:val="00153084"/>
    <w:rsid w:val="001538E8"/>
    <w:rsid w:val="001562AF"/>
    <w:rsid w:val="001569BB"/>
    <w:rsid w:val="00156C77"/>
    <w:rsid w:val="0016249E"/>
    <w:rsid w:val="00162D53"/>
    <w:rsid w:val="0016361A"/>
    <w:rsid w:val="0016521B"/>
    <w:rsid w:val="00165650"/>
    <w:rsid w:val="00165B47"/>
    <w:rsid w:val="00165CF2"/>
    <w:rsid w:val="00167E05"/>
    <w:rsid w:val="00172C1D"/>
    <w:rsid w:val="0017408C"/>
    <w:rsid w:val="0017417B"/>
    <w:rsid w:val="00174468"/>
    <w:rsid w:val="001748D3"/>
    <w:rsid w:val="00175E3A"/>
    <w:rsid w:val="00176732"/>
    <w:rsid w:val="001769F8"/>
    <w:rsid w:val="00185560"/>
    <w:rsid w:val="0018647D"/>
    <w:rsid w:val="00187E13"/>
    <w:rsid w:val="00191118"/>
    <w:rsid w:val="00191A7B"/>
    <w:rsid w:val="001920A1"/>
    <w:rsid w:val="001931DE"/>
    <w:rsid w:val="0019435F"/>
    <w:rsid w:val="00194B8A"/>
    <w:rsid w:val="00197155"/>
    <w:rsid w:val="00197650"/>
    <w:rsid w:val="001A1310"/>
    <w:rsid w:val="001A21C4"/>
    <w:rsid w:val="001A3661"/>
    <w:rsid w:val="001A5A7A"/>
    <w:rsid w:val="001A6066"/>
    <w:rsid w:val="001A66F1"/>
    <w:rsid w:val="001B29D7"/>
    <w:rsid w:val="001B2CE0"/>
    <w:rsid w:val="001B2DBA"/>
    <w:rsid w:val="001B3F0E"/>
    <w:rsid w:val="001B6053"/>
    <w:rsid w:val="001B737D"/>
    <w:rsid w:val="001C25AD"/>
    <w:rsid w:val="001C2A78"/>
    <w:rsid w:val="001C7EC3"/>
    <w:rsid w:val="001D04D7"/>
    <w:rsid w:val="001D13FF"/>
    <w:rsid w:val="001D1CAD"/>
    <w:rsid w:val="001D64B9"/>
    <w:rsid w:val="001D6EE3"/>
    <w:rsid w:val="001E1441"/>
    <w:rsid w:val="001E24AF"/>
    <w:rsid w:val="001E4166"/>
    <w:rsid w:val="001E46A9"/>
    <w:rsid w:val="001E4980"/>
    <w:rsid w:val="001E60E5"/>
    <w:rsid w:val="001E6801"/>
    <w:rsid w:val="001E6F0A"/>
    <w:rsid w:val="001F2C8C"/>
    <w:rsid w:val="001F301F"/>
    <w:rsid w:val="0020195B"/>
    <w:rsid w:val="00201D29"/>
    <w:rsid w:val="002020A7"/>
    <w:rsid w:val="002046FF"/>
    <w:rsid w:val="002060BC"/>
    <w:rsid w:val="00207AF5"/>
    <w:rsid w:val="00210F31"/>
    <w:rsid w:val="00211869"/>
    <w:rsid w:val="00211D82"/>
    <w:rsid w:val="00212D5D"/>
    <w:rsid w:val="00217FA2"/>
    <w:rsid w:val="002200BA"/>
    <w:rsid w:val="002225F0"/>
    <w:rsid w:val="00222988"/>
    <w:rsid w:val="002268B0"/>
    <w:rsid w:val="0023048F"/>
    <w:rsid w:val="0023120B"/>
    <w:rsid w:val="002314C8"/>
    <w:rsid w:val="002316E5"/>
    <w:rsid w:val="00234711"/>
    <w:rsid w:val="00241D1F"/>
    <w:rsid w:val="00245F3E"/>
    <w:rsid w:val="00246003"/>
    <w:rsid w:val="00246363"/>
    <w:rsid w:val="00250CB7"/>
    <w:rsid w:val="00253C30"/>
    <w:rsid w:val="00253FEE"/>
    <w:rsid w:val="00255B64"/>
    <w:rsid w:val="00256BD9"/>
    <w:rsid w:val="00257995"/>
    <w:rsid w:val="00257E7B"/>
    <w:rsid w:val="00260089"/>
    <w:rsid w:val="00260CBE"/>
    <w:rsid w:val="00262E3E"/>
    <w:rsid w:val="00264407"/>
    <w:rsid w:val="0026496B"/>
    <w:rsid w:val="0026542D"/>
    <w:rsid w:val="00270076"/>
    <w:rsid w:val="00272D60"/>
    <w:rsid w:val="0027508D"/>
    <w:rsid w:val="00277190"/>
    <w:rsid w:val="00277308"/>
    <w:rsid w:val="00282635"/>
    <w:rsid w:val="002826F0"/>
    <w:rsid w:val="002832B3"/>
    <w:rsid w:val="00283B67"/>
    <w:rsid w:val="00285052"/>
    <w:rsid w:val="00290AF8"/>
    <w:rsid w:val="00290DE5"/>
    <w:rsid w:val="002914B0"/>
    <w:rsid w:val="00292FC7"/>
    <w:rsid w:val="00293AD2"/>
    <w:rsid w:val="00293C44"/>
    <w:rsid w:val="0029601C"/>
    <w:rsid w:val="00296E4C"/>
    <w:rsid w:val="002A172B"/>
    <w:rsid w:val="002A1A2E"/>
    <w:rsid w:val="002A2E19"/>
    <w:rsid w:val="002A4C01"/>
    <w:rsid w:val="002B0C3D"/>
    <w:rsid w:val="002B107A"/>
    <w:rsid w:val="002B352B"/>
    <w:rsid w:val="002B4897"/>
    <w:rsid w:val="002B514A"/>
    <w:rsid w:val="002B57FC"/>
    <w:rsid w:val="002B7C60"/>
    <w:rsid w:val="002B7FC0"/>
    <w:rsid w:val="002C2A1D"/>
    <w:rsid w:val="002C6679"/>
    <w:rsid w:val="002C6993"/>
    <w:rsid w:val="002D1F9D"/>
    <w:rsid w:val="002D3193"/>
    <w:rsid w:val="002D4169"/>
    <w:rsid w:val="002D4574"/>
    <w:rsid w:val="002E0675"/>
    <w:rsid w:val="002E19F7"/>
    <w:rsid w:val="002E2195"/>
    <w:rsid w:val="002E4381"/>
    <w:rsid w:val="002E527E"/>
    <w:rsid w:val="002E646B"/>
    <w:rsid w:val="002F2AFD"/>
    <w:rsid w:val="002F4A15"/>
    <w:rsid w:val="002F5502"/>
    <w:rsid w:val="002F595A"/>
    <w:rsid w:val="00301155"/>
    <w:rsid w:val="00302812"/>
    <w:rsid w:val="0030284D"/>
    <w:rsid w:val="003062BE"/>
    <w:rsid w:val="00310583"/>
    <w:rsid w:val="00311108"/>
    <w:rsid w:val="00313CBA"/>
    <w:rsid w:val="0031544D"/>
    <w:rsid w:val="00317B39"/>
    <w:rsid w:val="00317DAA"/>
    <w:rsid w:val="00324B6D"/>
    <w:rsid w:val="00330FE9"/>
    <w:rsid w:val="00331D4D"/>
    <w:rsid w:val="003320EF"/>
    <w:rsid w:val="00332CFD"/>
    <w:rsid w:val="00333577"/>
    <w:rsid w:val="0033435E"/>
    <w:rsid w:val="00336192"/>
    <w:rsid w:val="00337103"/>
    <w:rsid w:val="003421A2"/>
    <w:rsid w:val="00342679"/>
    <w:rsid w:val="003426B4"/>
    <w:rsid w:val="00346A4E"/>
    <w:rsid w:val="0034713A"/>
    <w:rsid w:val="0034756C"/>
    <w:rsid w:val="00350292"/>
    <w:rsid w:val="00351045"/>
    <w:rsid w:val="00353133"/>
    <w:rsid w:val="00357077"/>
    <w:rsid w:val="00357554"/>
    <w:rsid w:val="00357CF4"/>
    <w:rsid w:val="00361FE5"/>
    <w:rsid w:val="00362102"/>
    <w:rsid w:val="00362909"/>
    <w:rsid w:val="003634D5"/>
    <w:rsid w:val="00364035"/>
    <w:rsid w:val="00364C09"/>
    <w:rsid w:val="003654B1"/>
    <w:rsid w:val="00365AF5"/>
    <w:rsid w:val="00365BFA"/>
    <w:rsid w:val="00372742"/>
    <w:rsid w:val="00372CE8"/>
    <w:rsid w:val="003748D1"/>
    <w:rsid w:val="00376B0F"/>
    <w:rsid w:val="00376B3F"/>
    <w:rsid w:val="0037741B"/>
    <w:rsid w:val="0038106A"/>
    <w:rsid w:val="003820E3"/>
    <w:rsid w:val="00384DE6"/>
    <w:rsid w:val="003853C1"/>
    <w:rsid w:val="00385D82"/>
    <w:rsid w:val="003864F6"/>
    <w:rsid w:val="00386C58"/>
    <w:rsid w:val="003901F6"/>
    <w:rsid w:val="00392001"/>
    <w:rsid w:val="003931A1"/>
    <w:rsid w:val="00393F4D"/>
    <w:rsid w:val="00394E92"/>
    <w:rsid w:val="00396E9D"/>
    <w:rsid w:val="003A3BAA"/>
    <w:rsid w:val="003A3FCF"/>
    <w:rsid w:val="003A78E8"/>
    <w:rsid w:val="003B2E1F"/>
    <w:rsid w:val="003B3491"/>
    <w:rsid w:val="003B5C93"/>
    <w:rsid w:val="003C1868"/>
    <w:rsid w:val="003C2CEC"/>
    <w:rsid w:val="003C4026"/>
    <w:rsid w:val="003C593C"/>
    <w:rsid w:val="003C7663"/>
    <w:rsid w:val="003C7A31"/>
    <w:rsid w:val="003D0B0C"/>
    <w:rsid w:val="003D0FB6"/>
    <w:rsid w:val="003D3869"/>
    <w:rsid w:val="003D3BC2"/>
    <w:rsid w:val="003E0615"/>
    <w:rsid w:val="003E08E7"/>
    <w:rsid w:val="003E1F95"/>
    <w:rsid w:val="003E5469"/>
    <w:rsid w:val="003E6C27"/>
    <w:rsid w:val="003F0539"/>
    <w:rsid w:val="003F1491"/>
    <w:rsid w:val="003F1D00"/>
    <w:rsid w:val="003F369F"/>
    <w:rsid w:val="004002B8"/>
    <w:rsid w:val="00401423"/>
    <w:rsid w:val="00401AC9"/>
    <w:rsid w:val="00402975"/>
    <w:rsid w:val="0040374B"/>
    <w:rsid w:val="00403EDB"/>
    <w:rsid w:val="0040488E"/>
    <w:rsid w:val="00404FC5"/>
    <w:rsid w:val="004068F1"/>
    <w:rsid w:val="00406A77"/>
    <w:rsid w:val="004071E1"/>
    <w:rsid w:val="00407E90"/>
    <w:rsid w:val="00412FD4"/>
    <w:rsid w:val="00413D32"/>
    <w:rsid w:val="00417BD1"/>
    <w:rsid w:val="0042030F"/>
    <w:rsid w:val="00424E39"/>
    <w:rsid w:val="004272A1"/>
    <w:rsid w:val="00430819"/>
    <w:rsid w:val="00430F0E"/>
    <w:rsid w:val="0043147F"/>
    <w:rsid w:val="004318D9"/>
    <w:rsid w:val="004320D1"/>
    <w:rsid w:val="004329DC"/>
    <w:rsid w:val="00435CCD"/>
    <w:rsid w:val="0043613F"/>
    <w:rsid w:val="00444CBF"/>
    <w:rsid w:val="00445088"/>
    <w:rsid w:val="004454B8"/>
    <w:rsid w:val="00446758"/>
    <w:rsid w:val="00447517"/>
    <w:rsid w:val="00451731"/>
    <w:rsid w:val="00452330"/>
    <w:rsid w:val="00452E95"/>
    <w:rsid w:val="00453623"/>
    <w:rsid w:val="00453F7A"/>
    <w:rsid w:val="00454111"/>
    <w:rsid w:val="0045565E"/>
    <w:rsid w:val="00455FB5"/>
    <w:rsid w:val="00456D32"/>
    <w:rsid w:val="00457603"/>
    <w:rsid w:val="00460F52"/>
    <w:rsid w:val="0046218D"/>
    <w:rsid w:val="004632A9"/>
    <w:rsid w:val="004640E8"/>
    <w:rsid w:val="00465B52"/>
    <w:rsid w:val="00467014"/>
    <w:rsid w:val="004704E7"/>
    <w:rsid w:val="004707B3"/>
    <w:rsid w:val="0047376D"/>
    <w:rsid w:val="004741D7"/>
    <w:rsid w:val="00475548"/>
    <w:rsid w:val="00476F52"/>
    <w:rsid w:val="004774DB"/>
    <w:rsid w:val="004813A2"/>
    <w:rsid w:val="0048144E"/>
    <w:rsid w:val="0048561F"/>
    <w:rsid w:val="00487455"/>
    <w:rsid w:val="00487E9E"/>
    <w:rsid w:val="004906FA"/>
    <w:rsid w:val="004911E3"/>
    <w:rsid w:val="004969CB"/>
    <w:rsid w:val="00497C0D"/>
    <w:rsid w:val="004A02C5"/>
    <w:rsid w:val="004A29EE"/>
    <w:rsid w:val="004A31FA"/>
    <w:rsid w:val="004A4B6F"/>
    <w:rsid w:val="004A4B89"/>
    <w:rsid w:val="004A63A6"/>
    <w:rsid w:val="004A770B"/>
    <w:rsid w:val="004B06D3"/>
    <w:rsid w:val="004B1048"/>
    <w:rsid w:val="004B2F57"/>
    <w:rsid w:val="004B30F5"/>
    <w:rsid w:val="004B40CD"/>
    <w:rsid w:val="004B5671"/>
    <w:rsid w:val="004B7C75"/>
    <w:rsid w:val="004C24C7"/>
    <w:rsid w:val="004C79A0"/>
    <w:rsid w:val="004D0489"/>
    <w:rsid w:val="004D09BC"/>
    <w:rsid w:val="004D500C"/>
    <w:rsid w:val="004D5AA6"/>
    <w:rsid w:val="004D7BD5"/>
    <w:rsid w:val="004E6EF6"/>
    <w:rsid w:val="004E7A38"/>
    <w:rsid w:val="004F1F9F"/>
    <w:rsid w:val="004F2B85"/>
    <w:rsid w:val="004F3218"/>
    <w:rsid w:val="004F3833"/>
    <w:rsid w:val="004F3FE0"/>
    <w:rsid w:val="004F4C6B"/>
    <w:rsid w:val="004F6720"/>
    <w:rsid w:val="00501436"/>
    <w:rsid w:val="0050148F"/>
    <w:rsid w:val="00502945"/>
    <w:rsid w:val="0050670D"/>
    <w:rsid w:val="005068CD"/>
    <w:rsid w:val="00506DE3"/>
    <w:rsid w:val="00507ECF"/>
    <w:rsid w:val="005104BA"/>
    <w:rsid w:val="00511031"/>
    <w:rsid w:val="00511687"/>
    <w:rsid w:val="00512725"/>
    <w:rsid w:val="005141E7"/>
    <w:rsid w:val="00515FE3"/>
    <w:rsid w:val="005171F7"/>
    <w:rsid w:val="00521375"/>
    <w:rsid w:val="00522633"/>
    <w:rsid w:val="00522FB6"/>
    <w:rsid w:val="00524AC8"/>
    <w:rsid w:val="00524CE6"/>
    <w:rsid w:val="005257F2"/>
    <w:rsid w:val="00526A70"/>
    <w:rsid w:val="00535742"/>
    <w:rsid w:val="0053723B"/>
    <w:rsid w:val="00537351"/>
    <w:rsid w:val="005404C5"/>
    <w:rsid w:val="00543BC0"/>
    <w:rsid w:val="005442AF"/>
    <w:rsid w:val="00544CC4"/>
    <w:rsid w:val="00547125"/>
    <w:rsid w:val="00550319"/>
    <w:rsid w:val="0055477C"/>
    <w:rsid w:val="00556949"/>
    <w:rsid w:val="00561B92"/>
    <w:rsid w:val="00570369"/>
    <w:rsid w:val="00572B7E"/>
    <w:rsid w:val="005738CE"/>
    <w:rsid w:val="00575A17"/>
    <w:rsid w:val="0057735E"/>
    <w:rsid w:val="005773AC"/>
    <w:rsid w:val="00583D23"/>
    <w:rsid w:val="00584119"/>
    <w:rsid w:val="005842A0"/>
    <w:rsid w:val="00584432"/>
    <w:rsid w:val="00584E69"/>
    <w:rsid w:val="005859B1"/>
    <w:rsid w:val="00591D82"/>
    <w:rsid w:val="00592B5D"/>
    <w:rsid w:val="00593C70"/>
    <w:rsid w:val="00595FAB"/>
    <w:rsid w:val="005974EF"/>
    <w:rsid w:val="005A292C"/>
    <w:rsid w:val="005A2CD9"/>
    <w:rsid w:val="005A629D"/>
    <w:rsid w:val="005A709A"/>
    <w:rsid w:val="005A7448"/>
    <w:rsid w:val="005A7659"/>
    <w:rsid w:val="005B3E4E"/>
    <w:rsid w:val="005B59E0"/>
    <w:rsid w:val="005B5EB5"/>
    <w:rsid w:val="005C2FBD"/>
    <w:rsid w:val="005C7A0C"/>
    <w:rsid w:val="005D279D"/>
    <w:rsid w:val="005D3416"/>
    <w:rsid w:val="005D38FB"/>
    <w:rsid w:val="005D5C39"/>
    <w:rsid w:val="005D5F61"/>
    <w:rsid w:val="005D67B7"/>
    <w:rsid w:val="005D6CF7"/>
    <w:rsid w:val="005D78FA"/>
    <w:rsid w:val="005D7DC5"/>
    <w:rsid w:val="005E0BCD"/>
    <w:rsid w:val="005E320B"/>
    <w:rsid w:val="005E3952"/>
    <w:rsid w:val="005E424C"/>
    <w:rsid w:val="005E4BB2"/>
    <w:rsid w:val="005E543E"/>
    <w:rsid w:val="005F0DE3"/>
    <w:rsid w:val="005F0E10"/>
    <w:rsid w:val="005F1761"/>
    <w:rsid w:val="005F258C"/>
    <w:rsid w:val="005F395B"/>
    <w:rsid w:val="005F46CB"/>
    <w:rsid w:val="005F625F"/>
    <w:rsid w:val="005F65E9"/>
    <w:rsid w:val="006011A8"/>
    <w:rsid w:val="006014D4"/>
    <w:rsid w:val="006028B4"/>
    <w:rsid w:val="00604D7F"/>
    <w:rsid w:val="00606222"/>
    <w:rsid w:val="00611335"/>
    <w:rsid w:val="00614AF3"/>
    <w:rsid w:val="006162F6"/>
    <w:rsid w:val="00617065"/>
    <w:rsid w:val="006226FC"/>
    <w:rsid w:val="00622FE6"/>
    <w:rsid w:val="006249BE"/>
    <w:rsid w:val="00626889"/>
    <w:rsid w:val="00627FDE"/>
    <w:rsid w:val="00630D93"/>
    <w:rsid w:val="00631371"/>
    <w:rsid w:val="00632BCC"/>
    <w:rsid w:val="00634E9C"/>
    <w:rsid w:val="00636765"/>
    <w:rsid w:val="00636908"/>
    <w:rsid w:val="006371F7"/>
    <w:rsid w:val="00641BB4"/>
    <w:rsid w:val="006425D4"/>
    <w:rsid w:val="00642DE3"/>
    <w:rsid w:val="00643F79"/>
    <w:rsid w:val="00645A46"/>
    <w:rsid w:val="0065041A"/>
    <w:rsid w:val="006533BC"/>
    <w:rsid w:val="00653F6F"/>
    <w:rsid w:val="00654A3B"/>
    <w:rsid w:val="00655853"/>
    <w:rsid w:val="00655FA6"/>
    <w:rsid w:val="00660D04"/>
    <w:rsid w:val="006610CC"/>
    <w:rsid w:val="006616B8"/>
    <w:rsid w:val="00664BD3"/>
    <w:rsid w:val="00665351"/>
    <w:rsid w:val="006717F1"/>
    <w:rsid w:val="00671CD7"/>
    <w:rsid w:val="00673C8A"/>
    <w:rsid w:val="0067401D"/>
    <w:rsid w:val="0067577E"/>
    <w:rsid w:val="00676BF4"/>
    <w:rsid w:val="00677B23"/>
    <w:rsid w:val="00677B7D"/>
    <w:rsid w:val="00680772"/>
    <w:rsid w:val="00683B40"/>
    <w:rsid w:val="0068419F"/>
    <w:rsid w:val="0068463F"/>
    <w:rsid w:val="00684C66"/>
    <w:rsid w:val="00685636"/>
    <w:rsid w:val="006878A8"/>
    <w:rsid w:val="00687F4A"/>
    <w:rsid w:val="006922A7"/>
    <w:rsid w:val="00696EDE"/>
    <w:rsid w:val="006A4996"/>
    <w:rsid w:val="006A4EF9"/>
    <w:rsid w:val="006A57AE"/>
    <w:rsid w:val="006A61FA"/>
    <w:rsid w:val="006B22CC"/>
    <w:rsid w:val="006B3054"/>
    <w:rsid w:val="006B3170"/>
    <w:rsid w:val="006B5476"/>
    <w:rsid w:val="006B56E9"/>
    <w:rsid w:val="006B7163"/>
    <w:rsid w:val="006C364C"/>
    <w:rsid w:val="006C43DE"/>
    <w:rsid w:val="006C54C2"/>
    <w:rsid w:val="006D39BB"/>
    <w:rsid w:val="006D3D26"/>
    <w:rsid w:val="006D4871"/>
    <w:rsid w:val="006D58D0"/>
    <w:rsid w:val="006D6269"/>
    <w:rsid w:val="006D71D3"/>
    <w:rsid w:val="006D7C52"/>
    <w:rsid w:val="006D7CFE"/>
    <w:rsid w:val="006E1534"/>
    <w:rsid w:val="006E1BC5"/>
    <w:rsid w:val="006E2E53"/>
    <w:rsid w:val="006E7442"/>
    <w:rsid w:val="006F1FFB"/>
    <w:rsid w:val="006F2B18"/>
    <w:rsid w:val="006F2E8A"/>
    <w:rsid w:val="006F57F4"/>
    <w:rsid w:val="006F62F5"/>
    <w:rsid w:val="006F69C8"/>
    <w:rsid w:val="006F7E37"/>
    <w:rsid w:val="007000EF"/>
    <w:rsid w:val="007000F4"/>
    <w:rsid w:val="0070039C"/>
    <w:rsid w:val="00701CAD"/>
    <w:rsid w:val="00704C98"/>
    <w:rsid w:val="00710BA3"/>
    <w:rsid w:val="00710F30"/>
    <w:rsid w:val="00711680"/>
    <w:rsid w:val="00714BFD"/>
    <w:rsid w:val="00717355"/>
    <w:rsid w:val="0072552F"/>
    <w:rsid w:val="00725D49"/>
    <w:rsid w:val="00726428"/>
    <w:rsid w:val="007272D9"/>
    <w:rsid w:val="007345D5"/>
    <w:rsid w:val="00734B79"/>
    <w:rsid w:val="00735095"/>
    <w:rsid w:val="007355EE"/>
    <w:rsid w:val="00736224"/>
    <w:rsid w:val="00737407"/>
    <w:rsid w:val="007408A1"/>
    <w:rsid w:val="00740F57"/>
    <w:rsid w:val="00741131"/>
    <w:rsid w:val="0074284D"/>
    <w:rsid w:val="00745363"/>
    <w:rsid w:val="00745B16"/>
    <w:rsid w:val="0074787B"/>
    <w:rsid w:val="007503FF"/>
    <w:rsid w:val="007504A2"/>
    <w:rsid w:val="00750FC7"/>
    <w:rsid w:val="007526D8"/>
    <w:rsid w:val="007528A3"/>
    <w:rsid w:val="007530FD"/>
    <w:rsid w:val="00753AD8"/>
    <w:rsid w:val="00754446"/>
    <w:rsid w:val="00756529"/>
    <w:rsid w:val="00761516"/>
    <w:rsid w:val="00764DAF"/>
    <w:rsid w:val="00765201"/>
    <w:rsid w:val="0076528B"/>
    <w:rsid w:val="007652A9"/>
    <w:rsid w:val="00766BC6"/>
    <w:rsid w:val="0077059B"/>
    <w:rsid w:val="00776CD0"/>
    <w:rsid w:val="00776D3C"/>
    <w:rsid w:val="00777FB8"/>
    <w:rsid w:val="00781BA8"/>
    <w:rsid w:val="007826DA"/>
    <w:rsid w:val="00785692"/>
    <w:rsid w:val="007865C0"/>
    <w:rsid w:val="007872F8"/>
    <w:rsid w:val="00790A14"/>
    <w:rsid w:val="0079299B"/>
    <w:rsid w:val="00792E15"/>
    <w:rsid w:val="00793DD7"/>
    <w:rsid w:val="00795325"/>
    <w:rsid w:val="00795A2F"/>
    <w:rsid w:val="007A06A4"/>
    <w:rsid w:val="007A261C"/>
    <w:rsid w:val="007A30A4"/>
    <w:rsid w:val="007A50FE"/>
    <w:rsid w:val="007A5811"/>
    <w:rsid w:val="007A61E2"/>
    <w:rsid w:val="007B24E5"/>
    <w:rsid w:val="007B25F5"/>
    <w:rsid w:val="007B2F5C"/>
    <w:rsid w:val="007B4E78"/>
    <w:rsid w:val="007B562B"/>
    <w:rsid w:val="007B6E87"/>
    <w:rsid w:val="007C021F"/>
    <w:rsid w:val="007C04AE"/>
    <w:rsid w:val="007C221C"/>
    <w:rsid w:val="007C2584"/>
    <w:rsid w:val="007C3039"/>
    <w:rsid w:val="007C31AC"/>
    <w:rsid w:val="007C320D"/>
    <w:rsid w:val="007C47D9"/>
    <w:rsid w:val="007C55AB"/>
    <w:rsid w:val="007C57D5"/>
    <w:rsid w:val="007C6631"/>
    <w:rsid w:val="007C772F"/>
    <w:rsid w:val="007D041F"/>
    <w:rsid w:val="007D0769"/>
    <w:rsid w:val="007D0CFD"/>
    <w:rsid w:val="007D0E0B"/>
    <w:rsid w:val="007D35A7"/>
    <w:rsid w:val="007D6586"/>
    <w:rsid w:val="007E28E0"/>
    <w:rsid w:val="007E3944"/>
    <w:rsid w:val="007E42F8"/>
    <w:rsid w:val="007E4C92"/>
    <w:rsid w:val="007E7080"/>
    <w:rsid w:val="007E7DBE"/>
    <w:rsid w:val="007F1274"/>
    <w:rsid w:val="007F1721"/>
    <w:rsid w:val="007F198D"/>
    <w:rsid w:val="007F666F"/>
    <w:rsid w:val="00800586"/>
    <w:rsid w:val="008013DA"/>
    <w:rsid w:val="008028EA"/>
    <w:rsid w:val="0080304D"/>
    <w:rsid w:val="00803479"/>
    <w:rsid w:val="0080353D"/>
    <w:rsid w:val="00804143"/>
    <w:rsid w:val="00805486"/>
    <w:rsid w:val="008106F6"/>
    <w:rsid w:val="0081091E"/>
    <w:rsid w:val="00811D41"/>
    <w:rsid w:val="00817260"/>
    <w:rsid w:val="008202B0"/>
    <w:rsid w:val="00822113"/>
    <w:rsid w:val="00822E7A"/>
    <w:rsid w:val="00825FFF"/>
    <w:rsid w:val="00827FF9"/>
    <w:rsid w:val="00830212"/>
    <w:rsid w:val="008305F5"/>
    <w:rsid w:val="00832E75"/>
    <w:rsid w:val="00834AE2"/>
    <w:rsid w:val="00835B02"/>
    <w:rsid w:val="00836E47"/>
    <w:rsid w:val="00845A1A"/>
    <w:rsid w:val="00850958"/>
    <w:rsid w:val="00850E9C"/>
    <w:rsid w:val="00851F0A"/>
    <w:rsid w:val="0085383A"/>
    <w:rsid w:val="0085424D"/>
    <w:rsid w:val="0085489F"/>
    <w:rsid w:val="0085517C"/>
    <w:rsid w:val="008569F1"/>
    <w:rsid w:val="00857F29"/>
    <w:rsid w:val="00864DE9"/>
    <w:rsid w:val="008711E0"/>
    <w:rsid w:val="00876DCF"/>
    <w:rsid w:val="00877936"/>
    <w:rsid w:val="00880F9B"/>
    <w:rsid w:val="00884D3D"/>
    <w:rsid w:val="00885366"/>
    <w:rsid w:val="0088536F"/>
    <w:rsid w:val="00886487"/>
    <w:rsid w:val="008902BF"/>
    <w:rsid w:val="0089118B"/>
    <w:rsid w:val="00893E41"/>
    <w:rsid w:val="008966A7"/>
    <w:rsid w:val="008A0349"/>
    <w:rsid w:val="008A07CB"/>
    <w:rsid w:val="008A0DE8"/>
    <w:rsid w:val="008A1316"/>
    <w:rsid w:val="008A2A95"/>
    <w:rsid w:val="008A53E2"/>
    <w:rsid w:val="008A67C8"/>
    <w:rsid w:val="008A6932"/>
    <w:rsid w:val="008B0BF5"/>
    <w:rsid w:val="008B3F37"/>
    <w:rsid w:val="008B40FD"/>
    <w:rsid w:val="008B42A1"/>
    <w:rsid w:val="008B7D41"/>
    <w:rsid w:val="008C02A9"/>
    <w:rsid w:val="008C28D8"/>
    <w:rsid w:val="008C56E3"/>
    <w:rsid w:val="008C6078"/>
    <w:rsid w:val="008D07BF"/>
    <w:rsid w:val="008D4281"/>
    <w:rsid w:val="008D55B1"/>
    <w:rsid w:val="008D6FE4"/>
    <w:rsid w:val="008E0808"/>
    <w:rsid w:val="008E0A34"/>
    <w:rsid w:val="008E1AF5"/>
    <w:rsid w:val="008E20D9"/>
    <w:rsid w:val="008E221B"/>
    <w:rsid w:val="008E3BE8"/>
    <w:rsid w:val="008E540F"/>
    <w:rsid w:val="008E5D3F"/>
    <w:rsid w:val="008E7A4C"/>
    <w:rsid w:val="008F0278"/>
    <w:rsid w:val="008F4AC2"/>
    <w:rsid w:val="008F5F79"/>
    <w:rsid w:val="008F655D"/>
    <w:rsid w:val="00902446"/>
    <w:rsid w:val="0091550B"/>
    <w:rsid w:val="00921EE1"/>
    <w:rsid w:val="00923F74"/>
    <w:rsid w:val="00927A8E"/>
    <w:rsid w:val="00927B4A"/>
    <w:rsid w:val="00934D47"/>
    <w:rsid w:val="009375E9"/>
    <w:rsid w:val="009403D8"/>
    <w:rsid w:val="00944A26"/>
    <w:rsid w:val="009453DF"/>
    <w:rsid w:val="009457A4"/>
    <w:rsid w:val="009464D0"/>
    <w:rsid w:val="00947A92"/>
    <w:rsid w:val="00947B61"/>
    <w:rsid w:val="009539B2"/>
    <w:rsid w:val="00953B6F"/>
    <w:rsid w:val="00954954"/>
    <w:rsid w:val="00956FFF"/>
    <w:rsid w:val="00957F31"/>
    <w:rsid w:val="009638EF"/>
    <w:rsid w:val="00963BF2"/>
    <w:rsid w:val="0096482C"/>
    <w:rsid w:val="009679A1"/>
    <w:rsid w:val="0097273B"/>
    <w:rsid w:val="00974804"/>
    <w:rsid w:val="0097602D"/>
    <w:rsid w:val="00981ACB"/>
    <w:rsid w:val="009820C3"/>
    <w:rsid w:val="00982FD4"/>
    <w:rsid w:val="00983FB5"/>
    <w:rsid w:val="00985790"/>
    <w:rsid w:val="009857A9"/>
    <w:rsid w:val="00986E7E"/>
    <w:rsid w:val="00987D02"/>
    <w:rsid w:val="00987D91"/>
    <w:rsid w:val="00991379"/>
    <w:rsid w:val="00995E3C"/>
    <w:rsid w:val="00997760"/>
    <w:rsid w:val="0099794A"/>
    <w:rsid w:val="00997EFA"/>
    <w:rsid w:val="009A1B46"/>
    <w:rsid w:val="009A34EA"/>
    <w:rsid w:val="009A36E8"/>
    <w:rsid w:val="009A3C6A"/>
    <w:rsid w:val="009A54B2"/>
    <w:rsid w:val="009A610F"/>
    <w:rsid w:val="009B2AC8"/>
    <w:rsid w:val="009B2E34"/>
    <w:rsid w:val="009B5BCA"/>
    <w:rsid w:val="009B7192"/>
    <w:rsid w:val="009C0FD1"/>
    <w:rsid w:val="009C1017"/>
    <w:rsid w:val="009C1479"/>
    <w:rsid w:val="009C1E31"/>
    <w:rsid w:val="009C3FEF"/>
    <w:rsid w:val="009C551E"/>
    <w:rsid w:val="009C5A1E"/>
    <w:rsid w:val="009C677C"/>
    <w:rsid w:val="009D2193"/>
    <w:rsid w:val="009D28C8"/>
    <w:rsid w:val="009D6585"/>
    <w:rsid w:val="009E4997"/>
    <w:rsid w:val="009E6B39"/>
    <w:rsid w:val="009F1643"/>
    <w:rsid w:val="009F2543"/>
    <w:rsid w:val="009F281E"/>
    <w:rsid w:val="009F35A7"/>
    <w:rsid w:val="009F375B"/>
    <w:rsid w:val="009F3914"/>
    <w:rsid w:val="009F61BD"/>
    <w:rsid w:val="00A00E00"/>
    <w:rsid w:val="00A010E5"/>
    <w:rsid w:val="00A03C18"/>
    <w:rsid w:val="00A03D1C"/>
    <w:rsid w:val="00A043B2"/>
    <w:rsid w:val="00A0445B"/>
    <w:rsid w:val="00A04F8A"/>
    <w:rsid w:val="00A0594B"/>
    <w:rsid w:val="00A06D0C"/>
    <w:rsid w:val="00A072E3"/>
    <w:rsid w:val="00A127BD"/>
    <w:rsid w:val="00A13652"/>
    <w:rsid w:val="00A139B8"/>
    <w:rsid w:val="00A13C2F"/>
    <w:rsid w:val="00A1514D"/>
    <w:rsid w:val="00A15F2E"/>
    <w:rsid w:val="00A160B2"/>
    <w:rsid w:val="00A20A52"/>
    <w:rsid w:val="00A20CCD"/>
    <w:rsid w:val="00A216E7"/>
    <w:rsid w:val="00A21BA7"/>
    <w:rsid w:val="00A21DA9"/>
    <w:rsid w:val="00A21E4E"/>
    <w:rsid w:val="00A23F23"/>
    <w:rsid w:val="00A24876"/>
    <w:rsid w:val="00A24882"/>
    <w:rsid w:val="00A25E30"/>
    <w:rsid w:val="00A26B53"/>
    <w:rsid w:val="00A26EA4"/>
    <w:rsid w:val="00A2749B"/>
    <w:rsid w:val="00A3168D"/>
    <w:rsid w:val="00A32F39"/>
    <w:rsid w:val="00A33E77"/>
    <w:rsid w:val="00A34929"/>
    <w:rsid w:val="00A350F3"/>
    <w:rsid w:val="00A41362"/>
    <w:rsid w:val="00A445A5"/>
    <w:rsid w:val="00A50794"/>
    <w:rsid w:val="00A51CA9"/>
    <w:rsid w:val="00A51D4E"/>
    <w:rsid w:val="00A530CF"/>
    <w:rsid w:val="00A54DD1"/>
    <w:rsid w:val="00A557BB"/>
    <w:rsid w:val="00A55BE4"/>
    <w:rsid w:val="00A56360"/>
    <w:rsid w:val="00A57024"/>
    <w:rsid w:val="00A601EA"/>
    <w:rsid w:val="00A64159"/>
    <w:rsid w:val="00A6445A"/>
    <w:rsid w:val="00A66135"/>
    <w:rsid w:val="00A66896"/>
    <w:rsid w:val="00A70953"/>
    <w:rsid w:val="00A723AB"/>
    <w:rsid w:val="00A72C36"/>
    <w:rsid w:val="00A72EDE"/>
    <w:rsid w:val="00A74603"/>
    <w:rsid w:val="00A75DF4"/>
    <w:rsid w:val="00A76093"/>
    <w:rsid w:val="00A77262"/>
    <w:rsid w:val="00A77797"/>
    <w:rsid w:val="00A80557"/>
    <w:rsid w:val="00A80E99"/>
    <w:rsid w:val="00A814C2"/>
    <w:rsid w:val="00A81699"/>
    <w:rsid w:val="00A819AE"/>
    <w:rsid w:val="00A82002"/>
    <w:rsid w:val="00A831D2"/>
    <w:rsid w:val="00A843FF"/>
    <w:rsid w:val="00A866DA"/>
    <w:rsid w:val="00A869C8"/>
    <w:rsid w:val="00A8720F"/>
    <w:rsid w:val="00A92E47"/>
    <w:rsid w:val="00A94DEF"/>
    <w:rsid w:val="00A96C1B"/>
    <w:rsid w:val="00A973B1"/>
    <w:rsid w:val="00AA2330"/>
    <w:rsid w:val="00AA4EC7"/>
    <w:rsid w:val="00AA5C3B"/>
    <w:rsid w:val="00AA5C66"/>
    <w:rsid w:val="00AA6BBF"/>
    <w:rsid w:val="00AA70F2"/>
    <w:rsid w:val="00AA731F"/>
    <w:rsid w:val="00AB04C2"/>
    <w:rsid w:val="00AB1559"/>
    <w:rsid w:val="00AB3585"/>
    <w:rsid w:val="00AB3C67"/>
    <w:rsid w:val="00AB5AE2"/>
    <w:rsid w:val="00AB62FB"/>
    <w:rsid w:val="00AC11CE"/>
    <w:rsid w:val="00AC27F6"/>
    <w:rsid w:val="00AC5E4A"/>
    <w:rsid w:val="00AC61B4"/>
    <w:rsid w:val="00AD0937"/>
    <w:rsid w:val="00AD18D0"/>
    <w:rsid w:val="00AD2A31"/>
    <w:rsid w:val="00AD40EE"/>
    <w:rsid w:val="00AD4EDB"/>
    <w:rsid w:val="00AD6B3A"/>
    <w:rsid w:val="00AD77B6"/>
    <w:rsid w:val="00AE05A4"/>
    <w:rsid w:val="00AE1F76"/>
    <w:rsid w:val="00AE262E"/>
    <w:rsid w:val="00AE30A7"/>
    <w:rsid w:val="00AE4094"/>
    <w:rsid w:val="00AE48E3"/>
    <w:rsid w:val="00AE4F94"/>
    <w:rsid w:val="00AE75B3"/>
    <w:rsid w:val="00AF0125"/>
    <w:rsid w:val="00AF0A6B"/>
    <w:rsid w:val="00AF1F39"/>
    <w:rsid w:val="00AF2AC6"/>
    <w:rsid w:val="00AF3EC5"/>
    <w:rsid w:val="00AF4A5F"/>
    <w:rsid w:val="00AF4AF7"/>
    <w:rsid w:val="00AF5076"/>
    <w:rsid w:val="00AF728D"/>
    <w:rsid w:val="00AF7F41"/>
    <w:rsid w:val="00B013C4"/>
    <w:rsid w:val="00B019CF"/>
    <w:rsid w:val="00B01C91"/>
    <w:rsid w:val="00B0519A"/>
    <w:rsid w:val="00B052AF"/>
    <w:rsid w:val="00B10A3E"/>
    <w:rsid w:val="00B12C65"/>
    <w:rsid w:val="00B12E01"/>
    <w:rsid w:val="00B15E5D"/>
    <w:rsid w:val="00B2088C"/>
    <w:rsid w:val="00B20E30"/>
    <w:rsid w:val="00B213F9"/>
    <w:rsid w:val="00B24164"/>
    <w:rsid w:val="00B25536"/>
    <w:rsid w:val="00B25E8D"/>
    <w:rsid w:val="00B2756A"/>
    <w:rsid w:val="00B27AB0"/>
    <w:rsid w:val="00B30307"/>
    <w:rsid w:val="00B32D12"/>
    <w:rsid w:val="00B33A65"/>
    <w:rsid w:val="00B365EF"/>
    <w:rsid w:val="00B3679D"/>
    <w:rsid w:val="00B37104"/>
    <w:rsid w:val="00B41051"/>
    <w:rsid w:val="00B42F29"/>
    <w:rsid w:val="00B43042"/>
    <w:rsid w:val="00B43C0E"/>
    <w:rsid w:val="00B43FDA"/>
    <w:rsid w:val="00B444E1"/>
    <w:rsid w:val="00B44D8B"/>
    <w:rsid w:val="00B51C5F"/>
    <w:rsid w:val="00B563F0"/>
    <w:rsid w:val="00B60209"/>
    <w:rsid w:val="00B6079D"/>
    <w:rsid w:val="00B621BA"/>
    <w:rsid w:val="00B63107"/>
    <w:rsid w:val="00B64213"/>
    <w:rsid w:val="00B64353"/>
    <w:rsid w:val="00B65860"/>
    <w:rsid w:val="00B67A9C"/>
    <w:rsid w:val="00B71289"/>
    <w:rsid w:val="00B7281D"/>
    <w:rsid w:val="00B73829"/>
    <w:rsid w:val="00B759A7"/>
    <w:rsid w:val="00B762EB"/>
    <w:rsid w:val="00B76AC0"/>
    <w:rsid w:val="00B8114C"/>
    <w:rsid w:val="00B84505"/>
    <w:rsid w:val="00B85BB5"/>
    <w:rsid w:val="00B9085D"/>
    <w:rsid w:val="00B91468"/>
    <w:rsid w:val="00B91636"/>
    <w:rsid w:val="00B91BD4"/>
    <w:rsid w:val="00B92F69"/>
    <w:rsid w:val="00B92F8C"/>
    <w:rsid w:val="00B9746E"/>
    <w:rsid w:val="00B97946"/>
    <w:rsid w:val="00BA4167"/>
    <w:rsid w:val="00BA43CB"/>
    <w:rsid w:val="00BA4536"/>
    <w:rsid w:val="00BB042B"/>
    <w:rsid w:val="00BB464C"/>
    <w:rsid w:val="00BB4708"/>
    <w:rsid w:val="00BB4856"/>
    <w:rsid w:val="00BB559C"/>
    <w:rsid w:val="00BB5974"/>
    <w:rsid w:val="00BC066F"/>
    <w:rsid w:val="00BC2D0E"/>
    <w:rsid w:val="00BC4882"/>
    <w:rsid w:val="00BC4C60"/>
    <w:rsid w:val="00BC55AE"/>
    <w:rsid w:val="00BC6EDB"/>
    <w:rsid w:val="00BD2E56"/>
    <w:rsid w:val="00BD61B2"/>
    <w:rsid w:val="00BE14C6"/>
    <w:rsid w:val="00BE51D1"/>
    <w:rsid w:val="00BE6274"/>
    <w:rsid w:val="00BE6D67"/>
    <w:rsid w:val="00BE76D5"/>
    <w:rsid w:val="00BF21C3"/>
    <w:rsid w:val="00BF370F"/>
    <w:rsid w:val="00BF43F1"/>
    <w:rsid w:val="00BF4A2C"/>
    <w:rsid w:val="00BF6927"/>
    <w:rsid w:val="00BF7A55"/>
    <w:rsid w:val="00C0009F"/>
    <w:rsid w:val="00C03163"/>
    <w:rsid w:val="00C0323A"/>
    <w:rsid w:val="00C1239E"/>
    <w:rsid w:val="00C1284B"/>
    <w:rsid w:val="00C1419E"/>
    <w:rsid w:val="00C1454C"/>
    <w:rsid w:val="00C150A2"/>
    <w:rsid w:val="00C16732"/>
    <w:rsid w:val="00C1677F"/>
    <w:rsid w:val="00C220BF"/>
    <w:rsid w:val="00C23A32"/>
    <w:rsid w:val="00C24BB5"/>
    <w:rsid w:val="00C3112F"/>
    <w:rsid w:val="00C3200D"/>
    <w:rsid w:val="00C32A9F"/>
    <w:rsid w:val="00C34E1C"/>
    <w:rsid w:val="00C44764"/>
    <w:rsid w:val="00C471B9"/>
    <w:rsid w:val="00C561B0"/>
    <w:rsid w:val="00C60E5C"/>
    <w:rsid w:val="00C61911"/>
    <w:rsid w:val="00C676BB"/>
    <w:rsid w:val="00C70882"/>
    <w:rsid w:val="00C71019"/>
    <w:rsid w:val="00C724B6"/>
    <w:rsid w:val="00C74E76"/>
    <w:rsid w:val="00C750BB"/>
    <w:rsid w:val="00C7579A"/>
    <w:rsid w:val="00C7634C"/>
    <w:rsid w:val="00C76AB5"/>
    <w:rsid w:val="00C807A6"/>
    <w:rsid w:val="00C8225D"/>
    <w:rsid w:val="00C833F3"/>
    <w:rsid w:val="00C84E88"/>
    <w:rsid w:val="00C90643"/>
    <w:rsid w:val="00C908B3"/>
    <w:rsid w:val="00C92B7E"/>
    <w:rsid w:val="00C934DC"/>
    <w:rsid w:val="00C94B59"/>
    <w:rsid w:val="00C95CC1"/>
    <w:rsid w:val="00CA1C9F"/>
    <w:rsid w:val="00CA24E0"/>
    <w:rsid w:val="00CB29BD"/>
    <w:rsid w:val="00CB4BF3"/>
    <w:rsid w:val="00CB4CF3"/>
    <w:rsid w:val="00CB77B6"/>
    <w:rsid w:val="00CC1843"/>
    <w:rsid w:val="00CC21FA"/>
    <w:rsid w:val="00CC5212"/>
    <w:rsid w:val="00CD24F1"/>
    <w:rsid w:val="00CD2837"/>
    <w:rsid w:val="00CD4594"/>
    <w:rsid w:val="00CD4F69"/>
    <w:rsid w:val="00CE36AD"/>
    <w:rsid w:val="00CE421E"/>
    <w:rsid w:val="00CE431A"/>
    <w:rsid w:val="00CE6F32"/>
    <w:rsid w:val="00CF05C9"/>
    <w:rsid w:val="00CF15AF"/>
    <w:rsid w:val="00CF5B02"/>
    <w:rsid w:val="00CF7EDC"/>
    <w:rsid w:val="00CF7F57"/>
    <w:rsid w:val="00D03AEA"/>
    <w:rsid w:val="00D0458C"/>
    <w:rsid w:val="00D05F18"/>
    <w:rsid w:val="00D07027"/>
    <w:rsid w:val="00D11C0C"/>
    <w:rsid w:val="00D12F2B"/>
    <w:rsid w:val="00D13474"/>
    <w:rsid w:val="00D146E2"/>
    <w:rsid w:val="00D1653E"/>
    <w:rsid w:val="00D17AA5"/>
    <w:rsid w:val="00D17D5E"/>
    <w:rsid w:val="00D2045B"/>
    <w:rsid w:val="00D21CB5"/>
    <w:rsid w:val="00D22439"/>
    <w:rsid w:val="00D228B4"/>
    <w:rsid w:val="00D244A5"/>
    <w:rsid w:val="00D254E6"/>
    <w:rsid w:val="00D31569"/>
    <w:rsid w:val="00D31825"/>
    <w:rsid w:val="00D32113"/>
    <w:rsid w:val="00D35010"/>
    <w:rsid w:val="00D368D7"/>
    <w:rsid w:val="00D42237"/>
    <w:rsid w:val="00D47A2A"/>
    <w:rsid w:val="00D50272"/>
    <w:rsid w:val="00D51511"/>
    <w:rsid w:val="00D534D5"/>
    <w:rsid w:val="00D55E9F"/>
    <w:rsid w:val="00D5729E"/>
    <w:rsid w:val="00D572E7"/>
    <w:rsid w:val="00D63607"/>
    <w:rsid w:val="00D65744"/>
    <w:rsid w:val="00D66A51"/>
    <w:rsid w:val="00D66DED"/>
    <w:rsid w:val="00D67DC7"/>
    <w:rsid w:val="00D731C3"/>
    <w:rsid w:val="00D7336F"/>
    <w:rsid w:val="00D74340"/>
    <w:rsid w:val="00D743B1"/>
    <w:rsid w:val="00D744D9"/>
    <w:rsid w:val="00D8067C"/>
    <w:rsid w:val="00D816E4"/>
    <w:rsid w:val="00D81FF6"/>
    <w:rsid w:val="00D82F8C"/>
    <w:rsid w:val="00D86427"/>
    <w:rsid w:val="00D902BE"/>
    <w:rsid w:val="00D90D10"/>
    <w:rsid w:val="00D95234"/>
    <w:rsid w:val="00D95BEC"/>
    <w:rsid w:val="00DA14B8"/>
    <w:rsid w:val="00DA3E22"/>
    <w:rsid w:val="00DA3EDF"/>
    <w:rsid w:val="00DA4B20"/>
    <w:rsid w:val="00DA526A"/>
    <w:rsid w:val="00DA52E4"/>
    <w:rsid w:val="00DA6CD9"/>
    <w:rsid w:val="00DB1285"/>
    <w:rsid w:val="00DB1BE5"/>
    <w:rsid w:val="00DB39E1"/>
    <w:rsid w:val="00DB46A9"/>
    <w:rsid w:val="00DB69DF"/>
    <w:rsid w:val="00DB6AF3"/>
    <w:rsid w:val="00DC06B0"/>
    <w:rsid w:val="00DC26DF"/>
    <w:rsid w:val="00DC397A"/>
    <w:rsid w:val="00DC446A"/>
    <w:rsid w:val="00DC5841"/>
    <w:rsid w:val="00DC5B9B"/>
    <w:rsid w:val="00DC6D44"/>
    <w:rsid w:val="00DD10CA"/>
    <w:rsid w:val="00DD26EB"/>
    <w:rsid w:val="00DD4AB2"/>
    <w:rsid w:val="00DD4B38"/>
    <w:rsid w:val="00DD5FA3"/>
    <w:rsid w:val="00DE107F"/>
    <w:rsid w:val="00DE12FE"/>
    <w:rsid w:val="00DE35FF"/>
    <w:rsid w:val="00DE3630"/>
    <w:rsid w:val="00DE699E"/>
    <w:rsid w:val="00DE7E3A"/>
    <w:rsid w:val="00DF0DCA"/>
    <w:rsid w:val="00DF177C"/>
    <w:rsid w:val="00DF18E5"/>
    <w:rsid w:val="00DF199D"/>
    <w:rsid w:val="00DF2F2C"/>
    <w:rsid w:val="00DF6909"/>
    <w:rsid w:val="00DF703B"/>
    <w:rsid w:val="00E027E3"/>
    <w:rsid w:val="00E06C28"/>
    <w:rsid w:val="00E11A01"/>
    <w:rsid w:val="00E12864"/>
    <w:rsid w:val="00E12C58"/>
    <w:rsid w:val="00E16337"/>
    <w:rsid w:val="00E179CF"/>
    <w:rsid w:val="00E17DCA"/>
    <w:rsid w:val="00E204CD"/>
    <w:rsid w:val="00E21299"/>
    <w:rsid w:val="00E2196A"/>
    <w:rsid w:val="00E21E86"/>
    <w:rsid w:val="00E2305D"/>
    <w:rsid w:val="00E24E9B"/>
    <w:rsid w:val="00E2788F"/>
    <w:rsid w:val="00E27AFC"/>
    <w:rsid w:val="00E30AD9"/>
    <w:rsid w:val="00E325F3"/>
    <w:rsid w:val="00E333D2"/>
    <w:rsid w:val="00E35744"/>
    <w:rsid w:val="00E37332"/>
    <w:rsid w:val="00E37B47"/>
    <w:rsid w:val="00E37C0B"/>
    <w:rsid w:val="00E43442"/>
    <w:rsid w:val="00E434D7"/>
    <w:rsid w:val="00E477C3"/>
    <w:rsid w:val="00E511E2"/>
    <w:rsid w:val="00E51880"/>
    <w:rsid w:val="00E51D70"/>
    <w:rsid w:val="00E52B36"/>
    <w:rsid w:val="00E53752"/>
    <w:rsid w:val="00E54505"/>
    <w:rsid w:val="00E5508D"/>
    <w:rsid w:val="00E56268"/>
    <w:rsid w:val="00E56C47"/>
    <w:rsid w:val="00E62F8D"/>
    <w:rsid w:val="00E65BA0"/>
    <w:rsid w:val="00E70DC0"/>
    <w:rsid w:val="00E735FF"/>
    <w:rsid w:val="00E75B1B"/>
    <w:rsid w:val="00E80FB8"/>
    <w:rsid w:val="00E817A3"/>
    <w:rsid w:val="00E81BA0"/>
    <w:rsid w:val="00E8273B"/>
    <w:rsid w:val="00E85DBB"/>
    <w:rsid w:val="00E909F9"/>
    <w:rsid w:val="00E93A8A"/>
    <w:rsid w:val="00E941C5"/>
    <w:rsid w:val="00E9447A"/>
    <w:rsid w:val="00E95C8A"/>
    <w:rsid w:val="00E97068"/>
    <w:rsid w:val="00E97608"/>
    <w:rsid w:val="00EA000D"/>
    <w:rsid w:val="00EA05A7"/>
    <w:rsid w:val="00EA0775"/>
    <w:rsid w:val="00EA4CBB"/>
    <w:rsid w:val="00EA4D42"/>
    <w:rsid w:val="00EA6470"/>
    <w:rsid w:val="00EA692B"/>
    <w:rsid w:val="00EB0038"/>
    <w:rsid w:val="00EB17B0"/>
    <w:rsid w:val="00EB439E"/>
    <w:rsid w:val="00EB4F59"/>
    <w:rsid w:val="00EB527D"/>
    <w:rsid w:val="00EB5F29"/>
    <w:rsid w:val="00EB5F45"/>
    <w:rsid w:val="00EB704E"/>
    <w:rsid w:val="00EC02BA"/>
    <w:rsid w:val="00EC0341"/>
    <w:rsid w:val="00EC1008"/>
    <w:rsid w:val="00EC33B7"/>
    <w:rsid w:val="00EC41BD"/>
    <w:rsid w:val="00EC5334"/>
    <w:rsid w:val="00EC6A31"/>
    <w:rsid w:val="00EC7A4F"/>
    <w:rsid w:val="00ED1D97"/>
    <w:rsid w:val="00ED3996"/>
    <w:rsid w:val="00ED3AD8"/>
    <w:rsid w:val="00ED45FC"/>
    <w:rsid w:val="00ED5444"/>
    <w:rsid w:val="00ED59F1"/>
    <w:rsid w:val="00ED63DF"/>
    <w:rsid w:val="00ED7865"/>
    <w:rsid w:val="00ED7E17"/>
    <w:rsid w:val="00EE064D"/>
    <w:rsid w:val="00EE0731"/>
    <w:rsid w:val="00EE1615"/>
    <w:rsid w:val="00EE2506"/>
    <w:rsid w:val="00EE524B"/>
    <w:rsid w:val="00EE5291"/>
    <w:rsid w:val="00EE54DF"/>
    <w:rsid w:val="00EE669D"/>
    <w:rsid w:val="00EF768B"/>
    <w:rsid w:val="00EF7C12"/>
    <w:rsid w:val="00F011A2"/>
    <w:rsid w:val="00F0190E"/>
    <w:rsid w:val="00F01C61"/>
    <w:rsid w:val="00F0406D"/>
    <w:rsid w:val="00F042E2"/>
    <w:rsid w:val="00F04870"/>
    <w:rsid w:val="00F10DEC"/>
    <w:rsid w:val="00F12DFE"/>
    <w:rsid w:val="00F13098"/>
    <w:rsid w:val="00F17857"/>
    <w:rsid w:val="00F22C0D"/>
    <w:rsid w:val="00F240A8"/>
    <w:rsid w:val="00F255FB"/>
    <w:rsid w:val="00F25E50"/>
    <w:rsid w:val="00F3018F"/>
    <w:rsid w:val="00F30FF2"/>
    <w:rsid w:val="00F33984"/>
    <w:rsid w:val="00F343E4"/>
    <w:rsid w:val="00F34B6A"/>
    <w:rsid w:val="00F35E5D"/>
    <w:rsid w:val="00F362F8"/>
    <w:rsid w:val="00F3764A"/>
    <w:rsid w:val="00F416F1"/>
    <w:rsid w:val="00F42012"/>
    <w:rsid w:val="00F424DA"/>
    <w:rsid w:val="00F4267E"/>
    <w:rsid w:val="00F42FF8"/>
    <w:rsid w:val="00F43FAF"/>
    <w:rsid w:val="00F45058"/>
    <w:rsid w:val="00F45433"/>
    <w:rsid w:val="00F47A8F"/>
    <w:rsid w:val="00F47DBA"/>
    <w:rsid w:val="00F51621"/>
    <w:rsid w:val="00F52495"/>
    <w:rsid w:val="00F52606"/>
    <w:rsid w:val="00F52833"/>
    <w:rsid w:val="00F62C09"/>
    <w:rsid w:val="00F7115D"/>
    <w:rsid w:val="00F712B0"/>
    <w:rsid w:val="00F7291E"/>
    <w:rsid w:val="00F741BA"/>
    <w:rsid w:val="00F743A1"/>
    <w:rsid w:val="00F74DC1"/>
    <w:rsid w:val="00F75A7D"/>
    <w:rsid w:val="00F80C22"/>
    <w:rsid w:val="00F81986"/>
    <w:rsid w:val="00F83368"/>
    <w:rsid w:val="00F8359D"/>
    <w:rsid w:val="00F8525D"/>
    <w:rsid w:val="00F90819"/>
    <w:rsid w:val="00F918EF"/>
    <w:rsid w:val="00F92701"/>
    <w:rsid w:val="00F92F7F"/>
    <w:rsid w:val="00F941E3"/>
    <w:rsid w:val="00F953A4"/>
    <w:rsid w:val="00FA2458"/>
    <w:rsid w:val="00FA4E6C"/>
    <w:rsid w:val="00FA4E9A"/>
    <w:rsid w:val="00FA655E"/>
    <w:rsid w:val="00FB0364"/>
    <w:rsid w:val="00FB26BA"/>
    <w:rsid w:val="00FB39D6"/>
    <w:rsid w:val="00FB456C"/>
    <w:rsid w:val="00FB64BA"/>
    <w:rsid w:val="00FC3012"/>
    <w:rsid w:val="00FC320E"/>
    <w:rsid w:val="00FC5ADF"/>
    <w:rsid w:val="00FC6420"/>
    <w:rsid w:val="00FD0A5C"/>
    <w:rsid w:val="00FD1243"/>
    <w:rsid w:val="00FD17DA"/>
    <w:rsid w:val="00FD1AD2"/>
    <w:rsid w:val="00FD4317"/>
    <w:rsid w:val="00FD6A55"/>
    <w:rsid w:val="00FD6A7E"/>
    <w:rsid w:val="00FD7466"/>
    <w:rsid w:val="00FE0BDB"/>
    <w:rsid w:val="00FE105A"/>
    <w:rsid w:val="00FE3B49"/>
    <w:rsid w:val="00FE441E"/>
    <w:rsid w:val="00FE4699"/>
    <w:rsid w:val="00FE5ECC"/>
    <w:rsid w:val="00FE7F81"/>
    <w:rsid w:val="00FF0910"/>
    <w:rsid w:val="00FF10D6"/>
    <w:rsid w:val="00FF31B7"/>
    <w:rsid w:val="00FF3A33"/>
    <w:rsid w:val="00FF3DA5"/>
    <w:rsid w:val="00FF435D"/>
    <w:rsid w:val="00FF4A9B"/>
    <w:rsid w:val="00FF574A"/>
    <w:rsid w:val="462B5078"/>
    <w:rsid w:val="7C689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04EEC"/>
  <w15:chartTrackingRefBased/>
  <w15:docId w15:val="{9C678D36-2737-4212-BEAB-2F90DD98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8D3"/>
    <w:pPr>
      <w:spacing w:after="0" w:line="260" w:lineRule="exact"/>
    </w:pPr>
    <w:rPr>
      <w:rFonts w:ascii="Verdana" w:eastAsia="Times New Roman" w:hAnsi="Verdana" w:cs="Times New Roman"/>
      <w:spacing w:val="4"/>
      <w:sz w:val="17"/>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48D3"/>
    <w:pPr>
      <w:autoSpaceDE w:val="0"/>
      <w:autoSpaceDN w:val="0"/>
      <w:adjustRightInd w:val="0"/>
      <w:spacing w:after="0" w:line="240" w:lineRule="auto"/>
    </w:pPr>
    <w:rPr>
      <w:rFonts w:ascii="Verdana" w:hAnsi="Verdana" w:cs="Verdana"/>
      <w:color w:val="000000"/>
      <w:sz w:val="24"/>
      <w:szCs w:val="24"/>
    </w:rPr>
  </w:style>
  <w:style w:type="paragraph" w:styleId="Header">
    <w:name w:val="header"/>
    <w:basedOn w:val="Normal"/>
    <w:link w:val="HeaderChar"/>
    <w:rsid w:val="001748D3"/>
    <w:pPr>
      <w:tabs>
        <w:tab w:val="right" w:pos="1758"/>
        <w:tab w:val="center" w:pos="3175"/>
        <w:tab w:val="left" w:pos="4082"/>
      </w:tabs>
      <w:spacing w:before="240"/>
    </w:pPr>
    <w:rPr>
      <w:rFonts w:cs="Arial"/>
      <w:noProof/>
      <w:spacing w:val="0"/>
      <w:sz w:val="15"/>
    </w:rPr>
  </w:style>
  <w:style w:type="character" w:customStyle="1" w:styleId="HeaderChar">
    <w:name w:val="Header Char"/>
    <w:basedOn w:val="DefaultParagraphFont"/>
    <w:link w:val="Header"/>
    <w:rsid w:val="001748D3"/>
    <w:rPr>
      <w:rFonts w:ascii="Verdana" w:eastAsia="Times New Roman" w:hAnsi="Verdana" w:cs="Arial"/>
      <w:noProof/>
      <w:sz w:val="15"/>
      <w:szCs w:val="24"/>
    </w:rPr>
  </w:style>
  <w:style w:type="paragraph" w:styleId="Footer">
    <w:name w:val="footer"/>
    <w:basedOn w:val="Default"/>
    <w:link w:val="FooterChar"/>
    <w:rsid w:val="00526A70"/>
    <w:rPr>
      <w:sz w:val="14"/>
      <w:szCs w:val="14"/>
    </w:rPr>
  </w:style>
  <w:style w:type="character" w:customStyle="1" w:styleId="FooterChar">
    <w:name w:val="Footer Char"/>
    <w:basedOn w:val="DefaultParagraphFont"/>
    <w:link w:val="Footer"/>
    <w:rsid w:val="00526A70"/>
    <w:rPr>
      <w:rFonts w:ascii="Verdana" w:hAnsi="Verdana" w:cs="Verdana"/>
      <w:color w:val="000000"/>
      <w:sz w:val="14"/>
      <w:szCs w:val="14"/>
      <w:lang w:val="en-US"/>
    </w:rPr>
  </w:style>
  <w:style w:type="paragraph" w:customStyle="1" w:styleId="Variabelegegevens">
    <w:name w:val="Variabele gegevens"/>
    <w:basedOn w:val="Normal"/>
    <w:rsid w:val="001748D3"/>
  </w:style>
  <w:style w:type="paragraph" w:customStyle="1" w:styleId="Vastegegevens">
    <w:name w:val="Vaste gegevens"/>
    <w:basedOn w:val="Normal"/>
    <w:next w:val="Variabelegegevens"/>
    <w:rsid w:val="001748D3"/>
    <w:rPr>
      <w:sz w:val="16"/>
    </w:rPr>
  </w:style>
  <w:style w:type="paragraph" w:customStyle="1" w:styleId="Afzendgegevens">
    <w:name w:val="Afzendgegevens"/>
    <w:basedOn w:val="Normal"/>
    <w:rsid w:val="001748D3"/>
    <w:rPr>
      <w:sz w:val="16"/>
    </w:rPr>
  </w:style>
  <w:style w:type="character" w:styleId="PageNumber">
    <w:name w:val="page number"/>
    <w:rsid w:val="001748D3"/>
    <w:rPr>
      <w:rFonts w:ascii="Verdana" w:hAnsi="Verdana"/>
    </w:rPr>
  </w:style>
  <w:style w:type="paragraph" w:customStyle="1" w:styleId="Huisstijl-Adres">
    <w:name w:val="Huisstijl-Adres"/>
    <w:basedOn w:val="Normal"/>
    <w:link w:val="Huisstijl-AdresChar"/>
    <w:rsid w:val="001748D3"/>
    <w:pPr>
      <w:tabs>
        <w:tab w:val="left" w:pos="192"/>
      </w:tabs>
      <w:adjustRightInd w:val="0"/>
      <w:spacing w:after="90" w:line="180" w:lineRule="exact"/>
    </w:pPr>
    <w:rPr>
      <w:noProof/>
      <w:spacing w:val="0"/>
      <w:sz w:val="13"/>
      <w:szCs w:val="13"/>
      <w:lang w:eastAsia="nl-NL"/>
    </w:rPr>
  </w:style>
  <w:style w:type="paragraph" w:customStyle="1" w:styleId="Huisstijl-Kopje">
    <w:name w:val="Huisstijl-Kopje"/>
    <w:basedOn w:val="Normal"/>
    <w:link w:val="Huisstijl-KopjeChar"/>
    <w:rsid w:val="001748D3"/>
    <w:pPr>
      <w:spacing w:line="180" w:lineRule="exact"/>
    </w:pPr>
    <w:rPr>
      <w:b/>
      <w:noProof/>
      <w:spacing w:val="0"/>
      <w:sz w:val="13"/>
      <w:lang w:eastAsia="nl-NL"/>
    </w:rPr>
  </w:style>
  <w:style w:type="paragraph" w:customStyle="1" w:styleId="Huisstijl-Gegeven">
    <w:name w:val="Huisstijl-Gegeven"/>
    <w:basedOn w:val="Normal"/>
    <w:link w:val="Huisstijl-GegevenChar"/>
    <w:rsid w:val="001748D3"/>
    <w:pPr>
      <w:spacing w:after="92" w:line="180" w:lineRule="exact"/>
    </w:pPr>
    <w:rPr>
      <w:noProof/>
      <w:spacing w:val="0"/>
      <w:sz w:val="13"/>
      <w:lang w:eastAsia="nl-NL"/>
    </w:rPr>
  </w:style>
  <w:style w:type="character" w:customStyle="1" w:styleId="Huisstijl-GegevenChar">
    <w:name w:val="Huisstijl-Gegeven Char"/>
    <w:link w:val="Huisstijl-Gegeven"/>
    <w:rsid w:val="001748D3"/>
    <w:rPr>
      <w:rFonts w:ascii="Verdana" w:eastAsia="Times New Roman" w:hAnsi="Verdana" w:cs="Times New Roman"/>
      <w:noProof/>
      <w:sz w:val="13"/>
      <w:szCs w:val="24"/>
      <w:lang w:val="en-US" w:eastAsia="nl-NL"/>
    </w:rPr>
  </w:style>
  <w:style w:type="character" w:customStyle="1" w:styleId="Huisstijl-AdresChar">
    <w:name w:val="Huisstijl-Adres Char"/>
    <w:link w:val="Huisstijl-Adres"/>
    <w:rsid w:val="001748D3"/>
    <w:rPr>
      <w:rFonts w:ascii="Verdana" w:eastAsia="Times New Roman" w:hAnsi="Verdana" w:cs="Times New Roman"/>
      <w:noProof/>
      <w:sz w:val="13"/>
      <w:szCs w:val="13"/>
      <w:lang w:val="en-US" w:eastAsia="nl-NL"/>
    </w:rPr>
  </w:style>
  <w:style w:type="character" w:customStyle="1" w:styleId="Huisstijl-KopjeChar">
    <w:name w:val="Huisstijl-Kopje Char"/>
    <w:link w:val="Huisstijl-Kopje"/>
    <w:rsid w:val="001748D3"/>
    <w:rPr>
      <w:rFonts w:ascii="Verdana" w:eastAsia="Times New Roman" w:hAnsi="Verdana" w:cs="Times New Roman"/>
      <w:b/>
      <w:noProof/>
      <w:sz w:val="13"/>
      <w:szCs w:val="24"/>
      <w:lang w:val="en-US" w:eastAsia="nl-NL"/>
    </w:rPr>
  </w:style>
  <w:style w:type="paragraph" w:styleId="FootnoteText">
    <w:name w:val="footnote text"/>
    <w:basedOn w:val="Footer"/>
    <w:link w:val="FootnoteTextChar"/>
    <w:uiPriority w:val="99"/>
    <w:unhideWhenUsed/>
    <w:rsid w:val="005D7DC5"/>
  </w:style>
  <w:style w:type="character" w:customStyle="1" w:styleId="FootnoteTextChar">
    <w:name w:val="Footnote Text Char"/>
    <w:basedOn w:val="DefaultParagraphFont"/>
    <w:link w:val="FootnoteText"/>
    <w:uiPriority w:val="99"/>
    <w:rsid w:val="005D7DC5"/>
    <w:rPr>
      <w:rFonts w:ascii="Verdana" w:hAnsi="Verdana" w:cs="Verdana"/>
      <w:color w:val="000000"/>
      <w:sz w:val="14"/>
      <w:szCs w:val="14"/>
      <w:lang w:val="en-US"/>
    </w:rPr>
  </w:style>
  <w:style w:type="character" w:styleId="FootnoteReference">
    <w:name w:val="footnote reference"/>
    <w:uiPriority w:val="99"/>
    <w:semiHidden/>
    <w:unhideWhenUsed/>
    <w:rsid w:val="001748D3"/>
    <w:rPr>
      <w:vertAlign w:val="superscript"/>
    </w:rPr>
  </w:style>
  <w:style w:type="paragraph" w:styleId="Title">
    <w:name w:val="Title"/>
    <w:basedOn w:val="Normal"/>
    <w:next w:val="Normal"/>
    <w:link w:val="TitleChar"/>
    <w:uiPriority w:val="10"/>
    <w:qFormat/>
    <w:rsid w:val="001748D3"/>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1748D3"/>
    <w:rPr>
      <w:rFonts w:ascii="Cambria" w:eastAsia="Times New Roman" w:hAnsi="Cambria" w:cs="Times New Roman"/>
      <w:color w:val="17365D"/>
      <w:spacing w:val="5"/>
      <w:kern w:val="28"/>
      <w:sz w:val="52"/>
      <w:szCs w:val="52"/>
      <w:lang w:val="en-US"/>
    </w:rPr>
  </w:style>
  <w:style w:type="paragraph" w:styleId="BalloonText">
    <w:name w:val="Balloon Text"/>
    <w:basedOn w:val="Normal"/>
    <w:link w:val="BalloonTextChar"/>
    <w:uiPriority w:val="99"/>
    <w:semiHidden/>
    <w:unhideWhenUsed/>
    <w:rsid w:val="0073740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407"/>
    <w:rPr>
      <w:rFonts w:ascii="Segoe UI" w:eastAsia="Times New Roman" w:hAnsi="Segoe UI" w:cs="Segoe UI"/>
      <w:spacing w:val="4"/>
      <w:sz w:val="18"/>
      <w:szCs w:val="18"/>
      <w:lang w:val="en-US"/>
    </w:rPr>
  </w:style>
  <w:style w:type="character" w:styleId="CommentReference">
    <w:name w:val="annotation reference"/>
    <w:basedOn w:val="DefaultParagraphFont"/>
    <w:uiPriority w:val="99"/>
    <w:semiHidden/>
    <w:unhideWhenUsed/>
    <w:rsid w:val="000E64EF"/>
    <w:rPr>
      <w:sz w:val="16"/>
      <w:szCs w:val="16"/>
    </w:rPr>
  </w:style>
  <w:style w:type="paragraph" w:styleId="CommentText">
    <w:name w:val="annotation text"/>
    <w:basedOn w:val="Normal"/>
    <w:link w:val="CommentTextChar"/>
    <w:uiPriority w:val="99"/>
    <w:unhideWhenUsed/>
    <w:rsid w:val="000E64EF"/>
    <w:pPr>
      <w:spacing w:line="240" w:lineRule="auto"/>
    </w:pPr>
    <w:rPr>
      <w:sz w:val="20"/>
      <w:szCs w:val="20"/>
    </w:rPr>
  </w:style>
  <w:style w:type="character" w:customStyle="1" w:styleId="CommentTextChar">
    <w:name w:val="Comment Text Char"/>
    <w:basedOn w:val="DefaultParagraphFont"/>
    <w:link w:val="CommentText"/>
    <w:uiPriority w:val="99"/>
    <w:rsid w:val="000E64EF"/>
    <w:rPr>
      <w:rFonts w:ascii="Verdana" w:eastAsia="Times New Roman" w:hAnsi="Verdana" w:cs="Times New Roman"/>
      <w:spacing w:val="4"/>
      <w:sz w:val="20"/>
      <w:szCs w:val="20"/>
      <w:lang w:val="en-US"/>
    </w:rPr>
  </w:style>
  <w:style w:type="paragraph" w:styleId="CommentSubject">
    <w:name w:val="annotation subject"/>
    <w:basedOn w:val="CommentText"/>
    <w:next w:val="CommentText"/>
    <w:link w:val="CommentSubjectChar"/>
    <w:uiPriority w:val="99"/>
    <w:semiHidden/>
    <w:unhideWhenUsed/>
    <w:rsid w:val="000E64EF"/>
    <w:rPr>
      <w:b/>
      <w:bCs/>
    </w:rPr>
  </w:style>
  <w:style w:type="character" w:customStyle="1" w:styleId="CommentSubjectChar">
    <w:name w:val="Comment Subject Char"/>
    <w:basedOn w:val="CommentTextChar"/>
    <w:link w:val="CommentSubject"/>
    <w:uiPriority w:val="99"/>
    <w:semiHidden/>
    <w:rsid w:val="000E64EF"/>
    <w:rPr>
      <w:rFonts w:ascii="Verdana" w:eastAsia="Times New Roman" w:hAnsi="Verdana" w:cs="Times New Roman"/>
      <w:b/>
      <w:bCs/>
      <w:spacing w:val="4"/>
      <w:sz w:val="20"/>
      <w:szCs w:val="20"/>
      <w:lang w:val="en-US"/>
    </w:rPr>
  </w:style>
  <w:style w:type="paragraph" w:styleId="EndnoteText">
    <w:name w:val="endnote text"/>
    <w:basedOn w:val="Normal"/>
    <w:link w:val="EndnoteTextChar"/>
    <w:uiPriority w:val="99"/>
    <w:unhideWhenUsed/>
    <w:rsid w:val="00AF0125"/>
    <w:pPr>
      <w:spacing w:line="240" w:lineRule="auto"/>
    </w:pPr>
    <w:rPr>
      <w:sz w:val="20"/>
      <w:szCs w:val="20"/>
    </w:rPr>
  </w:style>
  <w:style w:type="character" w:customStyle="1" w:styleId="EndnoteTextChar">
    <w:name w:val="Endnote Text Char"/>
    <w:basedOn w:val="DefaultParagraphFont"/>
    <w:link w:val="EndnoteText"/>
    <w:uiPriority w:val="99"/>
    <w:rsid w:val="00AF0125"/>
    <w:rPr>
      <w:rFonts w:ascii="Verdana" w:eastAsia="Times New Roman" w:hAnsi="Verdana" w:cs="Times New Roman"/>
      <w:spacing w:val="4"/>
      <w:sz w:val="20"/>
      <w:szCs w:val="20"/>
      <w:lang w:val="en-US"/>
    </w:rPr>
  </w:style>
  <w:style w:type="character" w:styleId="EndnoteReference">
    <w:name w:val="endnote reference"/>
    <w:basedOn w:val="DefaultParagraphFont"/>
    <w:uiPriority w:val="99"/>
    <w:semiHidden/>
    <w:unhideWhenUsed/>
    <w:rsid w:val="00AF0125"/>
    <w:rPr>
      <w:vertAlign w:val="superscript"/>
    </w:rPr>
  </w:style>
  <w:style w:type="paragraph" w:styleId="Revision">
    <w:name w:val="Revision"/>
    <w:hidden/>
    <w:uiPriority w:val="99"/>
    <w:semiHidden/>
    <w:rsid w:val="00C03163"/>
    <w:pPr>
      <w:spacing w:after="0" w:line="240" w:lineRule="auto"/>
    </w:pPr>
    <w:rPr>
      <w:rFonts w:ascii="Verdana" w:eastAsia="Times New Roman" w:hAnsi="Verdana" w:cs="Times New Roman"/>
      <w:spacing w:val="4"/>
      <w:sz w:val="17"/>
      <w:szCs w:val="24"/>
    </w:rPr>
  </w:style>
  <w:style w:type="paragraph" w:styleId="ListParagraph">
    <w:name w:val="List Paragraph"/>
    <w:basedOn w:val="Normal"/>
    <w:uiPriority w:val="34"/>
    <w:qFormat/>
    <w:rsid w:val="00C150A2"/>
    <w:pPr>
      <w:ind w:left="720"/>
      <w:contextualSpacing/>
    </w:pPr>
  </w:style>
  <w:style w:type="character" w:styleId="Mention">
    <w:name w:val="Mention"/>
    <w:basedOn w:val="DefaultParagraphFont"/>
    <w:uiPriority w:val="99"/>
    <w:unhideWhenUsed/>
    <w:rsid w:val="00D902BE"/>
    <w:rPr>
      <w:color w:val="2B579A"/>
      <w:shd w:val="clear" w:color="auto" w:fill="E1DFDD"/>
    </w:rPr>
  </w:style>
  <w:style w:type="paragraph" w:styleId="BodyText">
    <w:name w:val="Body Text"/>
    <w:basedOn w:val="Normal"/>
    <w:link w:val="BodyTextChar"/>
    <w:rsid w:val="000A56F0"/>
    <w:pPr>
      <w:spacing w:line="240" w:lineRule="auto"/>
      <w:jc w:val="right"/>
    </w:pPr>
    <w:rPr>
      <w:sz w:val="40"/>
    </w:rPr>
  </w:style>
  <w:style w:type="character" w:customStyle="1" w:styleId="BodyTextChar">
    <w:name w:val="Body Text Char"/>
    <w:basedOn w:val="DefaultParagraphFont"/>
    <w:link w:val="BodyText"/>
    <w:rsid w:val="000A56F0"/>
    <w:rPr>
      <w:rFonts w:ascii="Verdana" w:eastAsia="Times New Roman" w:hAnsi="Verdana" w:cs="Times New Roman"/>
      <w:spacing w:val="4"/>
      <w:sz w:val="40"/>
      <w:szCs w:val="24"/>
    </w:rPr>
  </w:style>
  <w:style w:type="character" w:customStyle="1" w:styleId="Bodytext2">
    <w:name w:val="Body text (2)_"/>
    <w:basedOn w:val="DefaultParagraphFont"/>
    <w:link w:val="Bodytext20"/>
    <w:rsid w:val="004C79A0"/>
    <w:rPr>
      <w:rFonts w:ascii="Verdana" w:eastAsia="Verdana" w:hAnsi="Verdana" w:cs="Verdana"/>
      <w:sz w:val="14"/>
      <w:szCs w:val="14"/>
    </w:rPr>
  </w:style>
  <w:style w:type="paragraph" w:customStyle="1" w:styleId="Bodytext20">
    <w:name w:val="Body text (2)"/>
    <w:basedOn w:val="Normal"/>
    <w:link w:val="Bodytext2"/>
    <w:rsid w:val="004C79A0"/>
    <w:pPr>
      <w:widowControl w:val="0"/>
      <w:spacing w:line="240" w:lineRule="auto"/>
    </w:pPr>
    <w:rPr>
      <w:rFonts w:eastAsia="Verdana" w:cs="Verdana"/>
      <w:spacing w:val="0"/>
      <w:sz w:val="14"/>
      <w:szCs w:val="14"/>
    </w:rPr>
  </w:style>
  <w:style w:type="character" w:styleId="Hyperlink">
    <w:name w:val="Hyperlink"/>
    <w:basedOn w:val="DefaultParagraphFont"/>
    <w:uiPriority w:val="99"/>
    <w:unhideWhenUsed/>
    <w:rsid w:val="00886487"/>
    <w:rPr>
      <w:color w:val="0563C1" w:themeColor="hyperlink"/>
      <w:u w:val="single"/>
    </w:rPr>
  </w:style>
  <w:style w:type="character" w:styleId="UnresolvedMention">
    <w:name w:val="Unresolved Mention"/>
    <w:basedOn w:val="DefaultParagraphFont"/>
    <w:uiPriority w:val="99"/>
    <w:semiHidden/>
    <w:unhideWhenUsed/>
    <w:rsid w:val="00886487"/>
    <w:rPr>
      <w:color w:val="605E5C"/>
      <w:shd w:val="clear" w:color="auto" w:fill="E1DFDD"/>
    </w:rPr>
  </w:style>
  <w:style w:type="character" w:customStyle="1" w:styleId="Other">
    <w:name w:val="Other_"/>
    <w:basedOn w:val="DefaultParagraphFont"/>
    <w:link w:val="Other0"/>
    <w:locked/>
    <w:rsid w:val="00634E9C"/>
    <w:rPr>
      <w:rFonts w:ascii="Verdana" w:eastAsia="Verdana" w:hAnsi="Verdana" w:cs="Verdana"/>
      <w:sz w:val="17"/>
      <w:szCs w:val="17"/>
    </w:rPr>
  </w:style>
  <w:style w:type="paragraph" w:customStyle="1" w:styleId="Other0">
    <w:name w:val="Other"/>
    <w:basedOn w:val="Normal"/>
    <w:link w:val="Other"/>
    <w:rsid w:val="00634E9C"/>
    <w:pPr>
      <w:widowControl w:val="0"/>
      <w:spacing w:after="240" w:line="300" w:lineRule="auto"/>
    </w:pPr>
    <w:rPr>
      <w:rFonts w:eastAsia="Verdana" w:cs="Verdana"/>
      <w:spacing w:val="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459">
      <w:bodyDiv w:val="1"/>
      <w:marLeft w:val="0"/>
      <w:marRight w:val="0"/>
      <w:marTop w:val="0"/>
      <w:marBottom w:val="0"/>
      <w:divBdr>
        <w:top w:val="none" w:sz="0" w:space="0" w:color="auto"/>
        <w:left w:val="none" w:sz="0" w:space="0" w:color="auto"/>
        <w:bottom w:val="none" w:sz="0" w:space="0" w:color="auto"/>
        <w:right w:val="none" w:sz="0" w:space="0" w:color="auto"/>
      </w:divBdr>
    </w:div>
    <w:div w:id="23094758">
      <w:bodyDiv w:val="1"/>
      <w:marLeft w:val="0"/>
      <w:marRight w:val="0"/>
      <w:marTop w:val="0"/>
      <w:marBottom w:val="0"/>
      <w:divBdr>
        <w:top w:val="none" w:sz="0" w:space="0" w:color="auto"/>
        <w:left w:val="none" w:sz="0" w:space="0" w:color="auto"/>
        <w:bottom w:val="none" w:sz="0" w:space="0" w:color="auto"/>
        <w:right w:val="none" w:sz="0" w:space="0" w:color="auto"/>
      </w:divBdr>
    </w:div>
    <w:div w:id="161705001">
      <w:bodyDiv w:val="1"/>
      <w:marLeft w:val="0"/>
      <w:marRight w:val="0"/>
      <w:marTop w:val="0"/>
      <w:marBottom w:val="0"/>
      <w:divBdr>
        <w:top w:val="none" w:sz="0" w:space="0" w:color="auto"/>
        <w:left w:val="none" w:sz="0" w:space="0" w:color="auto"/>
        <w:bottom w:val="none" w:sz="0" w:space="0" w:color="auto"/>
        <w:right w:val="none" w:sz="0" w:space="0" w:color="auto"/>
      </w:divBdr>
    </w:div>
    <w:div w:id="161774480">
      <w:bodyDiv w:val="1"/>
      <w:marLeft w:val="0"/>
      <w:marRight w:val="0"/>
      <w:marTop w:val="0"/>
      <w:marBottom w:val="0"/>
      <w:divBdr>
        <w:top w:val="none" w:sz="0" w:space="0" w:color="auto"/>
        <w:left w:val="none" w:sz="0" w:space="0" w:color="auto"/>
        <w:bottom w:val="none" w:sz="0" w:space="0" w:color="auto"/>
        <w:right w:val="none" w:sz="0" w:space="0" w:color="auto"/>
      </w:divBdr>
    </w:div>
    <w:div w:id="192614737">
      <w:bodyDiv w:val="1"/>
      <w:marLeft w:val="0"/>
      <w:marRight w:val="0"/>
      <w:marTop w:val="0"/>
      <w:marBottom w:val="0"/>
      <w:divBdr>
        <w:top w:val="none" w:sz="0" w:space="0" w:color="auto"/>
        <w:left w:val="none" w:sz="0" w:space="0" w:color="auto"/>
        <w:bottom w:val="none" w:sz="0" w:space="0" w:color="auto"/>
        <w:right w:val="none" w:sz="0" w:space="0" w:color="auto"/>
      </w:divBdr>
    </w:div>
    <w:div w:id="226887099">
      <w:bodyDiv w:val="1"/>
      <w:marLeft w:val="0"/>
      <w:marRight w:val="0"/>
      <w:marTop w:val="0"/>
      <w:marBottom w:val="0"/>
      <w:divBdr>
        <w:top w:val="none" w:sz="0" w:space="0" w:color="auto"/>
        <w:left w:val="none" w:sz="0" w:space="0" w:color="auto"/>
        <w:bottom w:val="none" w:sz="0" w:space="0" w:color="auto"/>
        <w:right w:val="none" w:sz="0" w:space="0" w:color="auto"/>
      </w:divBdr>
    </w:div>
    <w:div w:id="343364664">
      <w:bodyDiv w:val="1"/>
      <w:marLeft w:val="0"/>
      <w:marRight w:val="0"/>
      <w:marTop w:val="0"/>
      <w:marBottom w:val="0"/>
      <w:divBdr>
        <w:top w:val="none" w:sz="0" w:space="0" w:color="auto"/>
        <w:left w:val="none" w:sz="0" w:space="0" w:color="auto"/>
        <w:bottom w:val="none" w:sz="0" w:space="0" w:color="auto"/>
        <w:right w:val="none" w:sz="0" w:space="0" w:color="auto"/>
      </w:divBdr>
    </w:div>
    <w:div w:id="346756258">
      <w:bodyDiv w:val="1"/>
      <w:marLeft w:val="0"/>
      <w:marRight w:val="0"/>
      <w:marTop w:val="0"/>
      <w:marBottom w:val="0"/>
      <w:divBdr>
        <w:top w:val="none" w:sz="0" w:space="0" w:color="auto"/>
        <w:left w:val="none" w:sz="0" w:space="0" w:color="auto"/>
        <w:bottom w:val="none" w:sz="0" w:space="0" w:color="auto"/>
        <w:right w:val="none" w:sz="0" w:space="0" w:color="auto"/>
      </w:divBdr>
    </w:div>
    <w:div w:id="349137779">
      <w:bodyDiv w:val="1"/>
      <w:marLeft w:val="0"/>
      <w:marRight w:val="0"/>
      <w:marTop w:val="0"/>
      <w:marBottom w:val="0"/>
      <w:divBdr>
        <w:top w:val="none" w:sz="0" w:space="0" w:color="auto"/>
        <w:left w:val="none" w:sz="0" w:space="0" w:color="auto"/>
        <w:bottom w:val="none" w:sz="0" w:space="0" w:color="auto"/>
        <w:right w:val="none" w:sz="0" w:space="0" w:color="auto"/>
      </w:divBdr>
    </w:div>
    <w:div w:id="535703655">
      <w:bodyDiv w:val="1"/>
      <w:marLeft w:val="0"/>
      <w:marRight w:val="0"/>
      <w:marTop w:val="0"/>
      <w:marBottom w:val="0"/>
      <w:divBdr>
        <w:top w:val="none" w:sz="0" w:space="0" w:color="auto"/>
        <w:left w:val="none" w:sz="0" w:space="0" w:color="auto"/>
        <w:bottom w:val="none" w:sz="0" w:space="0" w:color="auto"/>
        <w:right w:val="none" w:sz="0" w:space="0" w:color="auto"/>
      </w:divBdr>
    </w:div>
    <w:div w:id="576477407">
      <w:bodyDiv w:val="1"/>
      <w:marLeft w:val="0"/>
      <w:marRight w:val="0"/>
      <w:marTop w:val="0"/>
      <w:marBottom w:val="0"/>
      <w:divBdr>
        <w:top w:val="none" w:sz="0" w:space="0" w:color="auto"/>
        <w:left w:val="none" w:sz="0" w:space="0" w:color="auto"/>
        <w:bottom w:val="none" w:sz="0" w:space="0" w:color="auto"/>
        <w:right w:val="none" w:sz="0" w:space="0" w:color="auto"/>
      </w:divBdr>
    </w:div>
    <w:div w:id="628360958">
      <w:bodyDiv w:val="1"/>
      <w:marLeft w:val="0"/>
      <w:marRight w:val="0"/>
      <w:marTop w:val="0"/>
      <w:marBottom w:val="0"/>
      <w:divBdr>
        <w:top w:val="none" w:sz="0" w:space="0" w:color="auto"/>
        <w:left w:val="none" w:sz="0" w:space="0" w:color="auto"/>
        <w:bottom w:val="none" w:sz="0" w:space="0" w:color="auto"/>
        <w:right w:val="none" w:sz="0" w:space="0" w:color="auto"/>
      </w:divBdr>
    </w:div>
    <w:div w:id="676886038">
      <w:bodyDiv w:val="1"/>
      <w:marLeft w:val="0"/>
      <w:marRight w:val="0"/>
      <w:marTop w:val="0"/>
      <w:marBottom w:val="0"/>
      <w:divBdr>
        <w:top w:val="none" w:sz="0" w:space="0" w:color="auto"/>
        <w:left w:val="none" w:sz="0" w:space="0" w:color="auto"/>
        <w:bottom w:val="none" w:sz="0" w:space="0" w:color="auto"/>
        <w:right w:val="none" w:sz="0" w:space="0" w:color="auto"/>
      </w:divBdr>
    </w:div>
    <w:div w:id="708607659">
      <w:bodyDiv w:val="1"/>
      <w:marLeft w:val="0"/>
      <w:marRight w:val="0"/>
      <w:marTop w:val="0"/>
      <w:marBottom w:val="0"/>
      <w:divBdr>
        <w:top w:val="none" w:sz="0" w:space="0" w:color="auto"/>
        <w:left w:val="none" w:sz="0" w:space="0" w:color="auto"/>
        <w:bottom w:val="none" w:sz="0" w:space="0" w:color="auto"/>
        <w:right w:val="none" w:sz="0" w:space="0" w:color="auto"/>
      </w:divBdr>
    </w:div>
    <w:div w:id="764228197">
      <w:bodyDiv w:val="1"/>
      <w:marLeft w:val="0"/>
      <w:marRight w:val="0"/>
      <w:marTop w:val="0"/>
      <w:marBottom w:val="0"/>
      <w:divBdr>
        <w:top w:val="none" w:sz="0" w:space="0" w:color="auto"/>
        <w:left w:val="none" w:sz="0" w:space="0" w:color="auto"/>
        <w:bottom w:val="none" w:sz="0" w:space="0" w:color="auto"/>
        <w:right w:val="none" w:sz="0" w:space="0" w:color="auto"/>
      </w:divBdr>
    </w:div>
    <w:div w:id="804080704">
      <w:bodyDiv w:val="1"/>
      <w:marLeft w:val="0"/>
      <w:marRight w:val="0"/>
      <w:marTop w:val="0"/>
      <w:marBottom w:val="0"/>
      <w:divBdr>
        <w:top w:val="none" w:sz="0" w:space="0" w:color="auto"/>
        <w:left w:val="none" w:sz="0" w:space="0" w:color="auto"/>
        <w:bottom w:val="none" w:sz="0" w:space="0" w:color="auto"/>
        <w:right w:val="none" w:sz="0" w:space="0" w:color="auto"/>
      </w:divBdr>
    </w:div>
    <w:div w:id="868489531">
      <w:bodyDiv w:val="1"/>
      <w:marLeft w:val="0"/>
      <w:marRight w:val="0"/>
      <w:marTop w:val="0"/>
      <w:marBottom w:val="0"/>
      <w:divBdr>
        <w:top w:val="none" w:sz="0" w:space="0" w:color="auto"/>
        <w:left w:val="none" w:sz="0" w:space="0" w:color="auto"/>
        <w:bottom w:val="none" w:sz="0" w:space="0" w:color="auto"/>
        <w:right w:val="none" w:sz="0" w:space="0" w:color="auto"/>
      </w:divBdr>
    </w:div>
    <w:div w:id="911814126">
      <w:bodyDiv w:val="1"/>
      <w:marLeft w:val="0"/>
      <w:marRight w:val="0"/>
      <w:marTop w:val="0"/>
      <w:marBottom w:val="0"/>
      <w:divBdr>
        <w:top w:val="none" w:sz="0" w:space="0" w:color="auto"/>
        <w:left w:val="none" w:sz="0" w:space="0" w:color="auto"/>
        <w:bottom w:val="none" w:sz="0" w:space="0" w:color="auto"/>
        <w:right w:val="none" w:sz="0" w:space="0" w:color="auto"/>
      </w:divBdr>
    </w:div>
    <w:div w:id="935753881">
      <w:bodyDiv w:val="1"/>
      <w:marLeft w:val="0"/>
      <w:marRight w:val="0"/>
      <w:marTop w:val="0"/>
      <w:marBottom w:val="0"/>
      <w:divBdr>
        <w:top w:val="none" w:sz="0" w:space="0" w:color="auto"/>
        <w:left w:val="none" w:sz="0" w:space="0" w:color="auto"/>
        <w:bottom w:val="none" w:sz="0" w:space="0" w:color="auto"/>
        <w:right w:val="none" w:sz="0" w:space="0" w:color="auto"/>
      </w:divBdr>
    </w:div>
    <w:div w:id="1019507177">
      <w:bodyDiv w:val="1"/>
      <w:marLeft w:val="0"/>
      <w:marRight w:val="0"/>
      <w:marTop w:val="0"/>
      <w:marBottom w:val="0"/>
      <w:divBdr>
        <w:top w:val="none" w:sz="0" w:space="0" w:color="auto"/>
        <w:left w:val="none" w:sz="0" w:space="0" w:color="auto"/>
        <w:bottom w:val="none" w:sz="0" w:space="0" w:color="auto"/>
        <w:right w:val="none" w:sz="0" w:space="0" w:color="auto"/>
      </w:divBdr>
    </w:div>
    <w:div w:id="1021515330">
      <w:bodyDiv w:val="1"/>
      <w:marLeft w:val="0"/>
      <w:marRight w:val="0"/>
      <w:marTop w:val="0"/>
      <w:marBottom w:val="0"/>
      <w:divBdr>
        <w:top w:val="none" w:sz="0" w:space="0" w:color="auto"/>
        <w:left w:val="none" w:sz="0" w:space="0" w:color="auto"/>
        <w:bottom w:val="none" w:sz="0" w:space="0" w:color="auto"/>
        <w:right w:val="none" w:sz="0" w:space="0" w:color="auto"/>
      </w:divBdr>
    </w:div>
    <w:div w:id="1028531869">
      <w:bodyDiv w:val="1"/>
      <w:marLeft w:val="0"/>
      <w:marRight w:val="0"/>
      <w:marTop w:val="0"/>
      <w:marBottom w:val="0"/>
      <w:divBdr>
        <w:top w:val="none" w:sz="0" w:space="0" w:color="auto"/>
        <w:left w:val="none" w:sz="0" w:space="0" w:color="auto"/>
        <w:bottom w:val="none" w:sz="0" w:space="0" w:color="auto"/>
        <w:right w:val="none" w:sz="0" w:space="0" w:color="auto"/>
      </w:divBdr>
    </w:div>
    <w:div w:id="1030689775">
      <w:bodyDiv w:val="1"/>
      <w:marLeft w:val="0"/>
      <w:marRight w:val="0"/>
      <w:marTop w:val="0"/>
      <w:marBottom w:val="0"/>
      <w:divBdr>
        <w:top w:val="none" w:sz="0" w:space="0" w:color="auto"/>
        <w:left w:val="none" w:sz="0" w:space="0" w:color="auto"/>
        <w:bottom w:val="none" w:sz="0" w:space="0" w:color="auto"/>
        <w:right w:val="none" w:sz="0" w:space="0" w:color="auto"/>
      </w:divBdr>
    </w:div>
    <w:div w:id="1054547519">
      <w:bodyDiv w:val="1"/>
      <w:marLeft w:val="0"/>
      <w:marRight w:val="0"/>
      <w:marTop w:val="0"/>
      <w:marBottom w:val="0"/>
      <w:divBdr>
        <w:top w:val="none" w:sz="0" w:space="0" w:color="auto"/>
        <w:left w:val="none" w:sz="0" w:space="0" w:color="auto"/>
        <w:bottom w:val="none" w:sz="0" w:space="0" w:color="auto"/>
        <w:right w:val="none" w:sz="0" w:space="0" w:color="auto"/>
      </w:divBdr>
    </w:div>
    <w:div w:id="1156721476">
      <w:bodyDiv w:val="1"/>
      <w:marLeft w:val="0"/>
      <w:marRight w:val="0"/>
      <w:marTop w:val="0"/>
      <w:marBottom w:val="0"/>
      <w:divBdr>
        <w:top w:val="none" w:sz="0" w:space="0" w:color="auto"/>
        <w:left w:val="none" w:sz="0" w:space="0" w:color="auto"/>
        <w:bottom w:val="none" w:sz="0" w:space="0" w:color="auto"/>
        <w:right w:val="none" w:sz="0" w:space="0" w:color="auto"/>
      </w:divBdr>
    </w:div>
    <w:div w:id="1223365729">
      <w:bodyDiv w:val="1"/>
      <w:marLeft w:val="0"/>
      <w:marRight w:val="0"/>
      <w:marTop w:val="0"/>
      <w:marBottom w:val="0"/>
      <w:divBdr>
        <w:top w:val="none" w:sz="0" w:space="0" w:color="auto"/>
        <w:left w:val="none" w:sz="0" w:space="0" w:color="auto"/>
        <w:bottom w:val="none" w:sz="0" w:space="0" w:color="auto"/>
        <w:right w:val="none" w:sz="0" w:space="0" w:color="auto"/>
      </w:divBdr>
    </w:div>
    <w:div w:id="1248198770">
      <w:bodyDiv w:val="1"/>
      <w:marLeft w:val="0"/>
      <w:marRight w:val="0"/>
      <w:marTop w:val="0"/>
      <w:marBottom w:val="0"/>
      <w:divBdr>
        <w:top w:val="none" w:sz="0" w:space="0" w:color="auto"/>
        <w:left w:val="none" w:sz="0" w:space="0" w:color="auto"/>
        <w:bottom w:val="none" w:sz="0" w:space="0" w:color="auto"/>
        <w:right w:val="none" w:sz="0" w:space="0" w:color="auto"/>
      </w:divBdr>
    </w:div>
    <w:div w:id="1328829293">
      <w:bodyDiv w:val="1"/>
      <w:marLeft w:val="0"/>
      <w:marRight w:val="0"/>
      <w:marTop w:val="0"/>
      <w:marBottom w:val="0"/>
      <w:divBdr>
        <w:top w:val="none" w:sz="0" w:space="0" w:color="auto"/>
        <w:left w:val="none" w:sz="0" w:space="0" w:color="auto"/>
        <w:bottom w:val="none" w:sz="0" w:space="0" w:color="auto"/>
        <w:right w:val="none" w:sz="0" w:space="0" w:color="auto"/>
      </w:divBdr>
    </w:div>
    <w:div w:id="1503548818">
      <w:bodyDiv w:val="1"/>
      <w:marLeft w:val="0"/>
      <w:marRight w:val="0"/>
      <w:marTop w:val="0"/>
      <w:marBottom w:val="0"/>
      <w:divBdr>
        <w:top w:val="none" w:sz="0" w:space="0" w:color="auto"/>
        <w:left w:val="none" w:sz="0" w:space="0" w:color="auto"/>
        <w:bottom w:val="none" w:sz="0" w:space="0" w:color="auto"/>
        <w:right w:val="none" w:sz="0" w:space="0" w:color="auto"/>
      </w:divBdr>
    </w:div>
    <w:div w:id="1513833343">
      <w:bodyDiv w:val="1"/>
      <w:marLeft w:val="0"/>
      <w:marRight w:val="0"/>
      <w:marTop w:val="0"/>
      <w:marBottom w:val="0"/>
      <w:divBdr>
        <w:top w:val="none" w:sz="0" w:space="0" w:color="auto"/>
        <w:left w:val="none" w:sz="0" w:space="0" w:color="auto"/>
        <w:bottom w:val="none" w:sz="0" w:space="0" w:color="auto"/>
        <w:right w:val="none" w:sz="0" w:space="0" w:color="auto"/>
      </w:divBdr>
    </w:div>
    <w:div w:id="1513834677">
      <w:bodyDiv w:val="1"/>
      <w:marLeft w:val="0"/>
      <w:marRight w:val="0"/>
      <w:marTop w:val="0"/>
      <w:marBottom w:val="0"/>
      <w:divBdr>
        <w:top w:val="none" w:sz="0" w:space="0" w:color="auto"/>
        <w:left w:val="none" w:sz="0" w:space="0" w:color="auto"/>
        <w:bottom w:val="none" w:sz="0" w:space="0" w:color="auto"/>
        <w:right w:val="none" w:sz="0" w:space="0" w:color="auto"/>
      </w:divBdr>
    </w:div>
    <w:div w:id="1537114074">
      <w:bodyDiv w:val="1"/>
      <w:marLeft w:val="0"/>
      <w:marRight w:val="0"/>
      <w:marTop w:val="0"/>
      <w:marBottom w:val="0"/>
      <w:divBdr>
        <w:top w:val="none" w:sz="0" w:space="0" w:color="auto"/>
        <w:left w:val="none" w:sz="0" w:space="0" w:color="auto"/>
        <w:bottom w:val="none" w:sz="0" w:space="0" w:color="auto"/>
        <w:right w:val="none" w:sz="0" w:space="0" w:color="auto"/>
      </w:divBdr>
    </w:div>
    <w:div w:id="1547374603">
      <w:bodyDiv w:val="1"/>
      <w:marLeft w:val="0"/>
      <w:marRight w:val="0"/>
      <w:marTop w:val="0"/>
      <w:marBottom w:val="0"/>
      <w:divBdr>
        <w:top w:val="none" w:sz="0" w:space="0" w:color="auto"/>
        <w:left w:val="none" w:sz="0" w:space="0" w:color="auto"/>
        <w:bottom w:val="none" w:sz="0" w:space="0" w:color="auto"/>
        <w:right w:val="none" w:sz="0" w:space="0" w:color="auto"/>
      </w:divBdr>
    </w:div>
    <w:div w:id="1561598628">
      <w:bodyDiv w:val="1"/>
      <w:marLeft w:val="0"/>
      <w:marRight w:val="0"/>
      <w:marTop w:val="0"/>
      <w:marBottom w:val="0"/>
      <w:divBdr>
        <w:top w:val="none" w:sz="0" w:space="0" w:color="auto"/>
        <w:left w:val="none" w:sz="0" w:space="0" w:color="auto"/>
        <w:bottom w:val="none" w:sz="0" w:space="0" w:color="auto"/>
        <w:right w:val="none" w:sz="0" w:space="0" w:color="auto"/>
      </w:divBdr>
    </w:div>
    <w:div w:id="1759906905">
      <w:bodyDiv w:val="1"/>
      <w:marLeft w:val="0"/>
      <w:marRight w:val="0"/>
      <w:marTop w:val="0"/>
      <w:marBottom w:val="0"/>
      <w:divBdr>
        <w:top w:val="none" w:sz="0" w:space="0" w:color="auto"/>
        <w:left w:val="none" w:sz="0" w:space="0" w:color="auto"/>
        <w:bottom w:val="none" w:sz="0" w:space="0" w:color="auto"/>
        <w:right w:val="none" w:sz="0" w:space="0" w:color="auto"/>
      </w:divBdr>
    </w:div>
    <w:div w:id="1790002046">
      <w:bodyDiv w:val="1"/>
      <w:marLeft w:val="0"/>
      <w:marRight w:val="0"/>
      <w:marTop w:val="0"/>
      <w:marBottom w:val="0"/>
      <w:divBdr>
        <w:top w:val="none" w:sz="0" w:space="0" w:color="auto"/>
        <w:left w:val="none" w:sz="0" w:space="0" w:color="auto"/>
        <w:bottom w:val="none" w:sz="0" w:space="0" w:color="auto"/>
        <w:right w:val="none" w:sz="0" w:space="0" w:color="auto"/>
      </w:divBdr>
    </w:div>
    <w:div w:id="1857308366">
      <w:bodyDiv w:val="1"/>
      <w:marLeft w:val="0"/>
      <w:marRight w:val="0"/>
      <w:marTop w:val="0"/>
      <w:marBottom w:val="0"/>
      <w:divBdr>
        <w:top w:val="none" w:sz="0" w:space="0" w:color="auto"/>
        <w:left w:val="none" w:sz="0" w:space="0" w:color="auto"/>
        <w:bottom w:val="none" w:sz="0" w:space="0" w:color="auto"/>
        <w:right w:val="none" w:sz="0" w:space="0" w:color="auto"/>
      </w:divBdr>
    </w:div>
    <w:div w:id="1868130355">
      <w:bodyDiv w:val="1"/>
      <w:marLeft w:val="0"/>
      <w:marRight w:val="0"/>
      <w:marTop w:val="0"/>
      <w:marBottom w:val="0"/>
      <w:divBdr>
        <w:top w:val="none" w:sz="0" w:space="0" w:color="auto"/>
        <w:left w:val="none" w:sz="0" w:space="0" w:color="auto"/>
        <w:bottom w:val="none" w:sz="0" w:space="0" w:color="auto"/>
        <w:right w:val="none" w:sz="0" w:space="0" w:color="auto"/>
      </w:divBdr>
    </w:div>
    <w:div w:id="1889871863">
      <w:bodyDiv w:val="1"/>
      <w:marLeft w:val="0"/>
      <w:marRight w:val="0"/>
      <w:marTop w:val="0"/>
      <w:marBottom w:val="0"/>
      <w:divBdr>
        <w:top w:val="none" w:sz="0" w:space="0" w:color="auto"/>
        <w:left w:val="none" w:sz="0" w:space="0" w:color="auto"/>
        <w:bottom w:val="none" w:sz="0" w:space="0" w:color="auto"/>
        <w:right w:val="none" w:sz="0" w:space="0" w:color="auto"/>
      </w:divBdr>
    </w:div>
    <w:div w:id="1894921138">
      <w:bodyDiv w:val="1"/>
      <w:marLeft w:val="0"/>
      <w:marRight w:val="0"/>
      <w:marTop w:val="0"/>
      <w:marBottom w:val="0"/>
      <w:divBdr>
        <w:top w:val="none" w:sz="0" w:space="0" w:color="auto"/>
        <w:left w:val="none" w:sz="0" w:space="0" w:color="auto"/>
        <w:bottom w:val="none" w:sz="0" w:space="0" w:color="auto"/>
        <w:right w:val="none" w:sz="0" w:space="0" w:color="auto"/>
      </w:divBdr>
    </w:div>
    <w:div w:id="1946494933">
      <w:bodyDiv w:val="1"/>
      <w:marLeft w:val="0"/>
      <w:marRight w:val="0"/>
      <w:marTop w:val="0"/>
      <w:marBottom w:val="0"/>
      <w:divBdr>
        <w:top w:val="none" w:sz="0" w:space="0" w:color="auto"/>
        <w:left w:val="none" w:sz="0" w:space="0" w:color="auto"/>
        <w:bottom w:val="none" w:sz="0" w:space="0" w:color="auto"/>
        <w:right w:val="none" w:sz="0" w:space="0" w:color="auto"/>
      </w:divBdr>
    </w:div>
    <w:div w:id="1948926213">
      <w:bodyDiv w:val="1"/>
      <w:marLeft w:val="0"/>
      <w:marRight w:val="0"/>
      <w:marTop w:val="0"/>
      <w:marBottom w:val="0"/>
      <w:divBdr>
        <w:top w:val="none" w:sz="0" w:space="0" w:color="auto"/>
        <w:left w:val="none" w:sz="0" w:space="0" w:color="auto"/>
        <w:bottom w:val="none" w:sz="0" w:space="0" w:color="auto"/>
        <w:right w:val="none" w:sz="0" w:space="0" w:color="auto"/>
      </w:divBdr>
    </w:div>
    <w:div w:id="209258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ab261ef-c7cd-4487-a3bf-ac53e8134183">
      <UserInfo>
        <DisplayName>Alle gebruikers (windows)</DisplayName>
        <AccountId>13</AccountId>
        <AccountType/>
      </UserInfo>
      <UserInfo>
        <DisplayName>Ω_Archive -  Kim van der Wal</DisplayName>
        <AccountId>34</AccountId>
        <AccountType/>
      </UserInfo>
      <UserInfo>
        <DisplayName>Georgette van Steensel</DisplayName>
        <AccountId>38</AccountId>
        <AccountType/>
      </UserInfo>
    </SharedWithUsers>
    <TaxCatchAll xmlns="5ab261ef-c7cd-4487-a3bf-ac53e8134183" xsi:nil="true"/>
    <lcf76f155ced4ddcb4097134ff3c332f xmlns="97b87f5a-63f0-4377-8799-0428520b07b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02C565AAC45064188011A3137D27FC4" ma:contentTypeVersion="16" ma:contentTypeDescription="Een nieuw document maken." ma:contentTypeScope="" ma:versionID="9bb7bfdb3f5d240737889b847ef8f8ec">
  <xsd:schema xmlns:xsd="http://www.w3.org/2001/XMLSchema" xmlns:xs="http://www.w3.org/2001/XMLSchema" xmlns:p="http://schemas.microsoft.com/office/2006/metadata/properties" xmlns:ns2="97b87f5a-63f0-4377-8799-0428520b07b9" xmlns:ns3="5ab261ef-c7cd-4487-a3bf-ac53e8134183" targetNamespace="http://schemas.microsoft.com/office/2006/metadata/properties" ma:root="true" ma:fieldsID="b989f2630e6f64ea7f8159d3f7e9b00e" ns2:_="" ns3:_="">
    <xsd:import namespace="97b87f5a-63f0-4377-8799-0428520b07b9"/>
    <xsd:import namespace="5ab261ef-c7cd-4487-a3bf-ac53e81341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87f5a-63f0-4377-8799-0428520b0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31416eb-dcc4-4e8e-aa10-38357e8520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b261ef-c7cd-4487-a3bf-ac53e8134183"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c2e29c6-1486-4cff-8a1d-538c4cab06bd}" ma:internalName="TaxCatchAll" ma:showField="CatchAllData" ma:web="5ab261ef-c7cd-4487-a3bf-ac53e81341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C9C957-6DDB-4217-8DAB-A83467D499BE}">
  <ds:schemaRefs>
    <ds:schemaRef ds:uri="http://schemas.microsoft.com/office/2006/metadata/properties"/>
    <ds:schemaRef ds:uri="http://schemas.microsoft.com/office/infopath/2007/PartnerControls"/>
    <ds:schemaRef ds:uri="5ab261ef-c7cd-4487-a3bf-ac53e8134183"/>
    <ds:schemaRef ds:uri="d54f5683-bef4-4e69-8782-ca8740a9e900"/>
  </ds:schemaRefs>
</ds:datastoreItem>
</file>

<file path=customXml/itemProps2.xml><?xml version="1.0" encoding="utf-8"?>
<ds:datastoreItem xmlns:ds="http://schemas.openxmlformats.org/officeDocument/2006/customXml" ds:itemID="{4A7A7503-27C6-454F-BD90-099CD7868B21}">
  <ds:schemaRefs>
    <ds:schemaRef ds:uri="http://schemas.openxmlformats.org/officeDocument/2006/bibliography"/>
  </ds:schemaRefs>
</ds:datastoreItem>
</file>

<file path=customXml/itemProps3.xml><?xml version="1.0" encoding="utf-8"?>
<ds:datastoreItem xmlns:ds="http://schemas.openxmlformats.org/officeDocument/2006/customXml" ds:itemID="{91414FD5-F092-4338-89B9-52E1800ABEF0}">
  <ds:schemaRefs>
    <ds:schemaRef ds:uri="http://schemas.microsoft.com/sharepoint/v3/contenttype/forms"/>
  </ds:schemaRefs>
</ds:datastoreItem>
</file>

<file path=customXml/itemProps4.xml><?xml version="1.0" encoding="utf-8"?>
<ds:datastoreItem xmlns:ds="http://schemas.openxmlformats.org/officeDocument/2006/customXml" ds:itemID="{848B0A34-FDEC-4259-BD4A-0EA1B8217B7D}"/>
</file>

<file path=docProps/app.xml><?xml version="1.0" encoding="utf-8"?>
<Properties xmlns="http://schemas.openxmlformats.org/officeDocument/2006/extended-properties" xmlns:vt="http://schemas.openxmlformats.org/officeDocument/2006/docPropsVTypes">
  <Template>Normal</Template>
  <TotalTime>30</TotalTime>
  <Pages>4</Pages>
  <Words>1008</Words>
  <Characters>5752</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6747</CharactersWithSpaces>
  <SharedDoc>false</SharedDoc>
  <HLinks>
    <vt:vector size="6" baseType="variant">
      <vt:variant>
        <vt:i4>8257558</vt:i4>
      </vt:variant>
      <vt:variant>
        <vt:i4>0</vt:i4>
      </vt:variant>
      <vt:variant>
        <vt:i4>0</vt:i4>
      </vt:variant>
      <vt:variant>
        <vt:i4>5</vt:i4>
      </vt:variant>
      <vt:variant>
        <vt:lpwstr>mailto:Georgette.vanSteensel@cft.cw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van der Wal</dc:creator>
  <cp:keywords/>
  <dc:description/>
  <cp:lastModifiedBy>Amarins van der Sluis</cp:lastModifiedBy>
  <cp:revision>4</cp:revision>
  <cp:lastPrinted>2024-03-25T13:05:00Z</cp:lastPrinted>
  <dcterms:created xsi:type="dcterms:W3CDTF">2026-08-04T16:06:00Z</dcterms:created>
  <dcterms:modified xsi:type="dcterms:W3CDTF">2026-08-04T16:33:00Z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0x010100F02C565AAC45064188011A3137D27FC4</vt:lpwstr>
  </property>
  <property fmtid="{D5CDD505-2E9C-101B-9397-08002B2CF9AE}" pid="3" name="_dlc_DocIdItemGuid">
    <vt:lpwstr>03fbc953-4540-4534-87f6-d9c4c6fac47b</vt:lpwstr>
  </property>
  <property fmtid="{D5CDD505-2E9C-101B-9397-08002B2CF9AE}" pid="4" name="Chapter">
    <vt:lpwstr/>
  </property>
  <property fmtid="{D5CDD505-2E9C-101B-9397-08002B2CF9AE}" pid="5" name="AlgemeenDocumentType">
    <vt:lpwstr/>
  </property>
  <property fmtid="{D5CDD505-2E9C-101B-9397-08002B2CF9AE}" pid="6" name="a3e2b351f00944628a02cfc5c34e6641">
    <vt:lpwstr/>
  </property>
  <property fmtid="{D5CDD505-2E9C-101B-9397-08002B2CF9AE}" pid="7" name="_ExtendedDescription">
    <vt:lpwstr/>
  </property>
  <property fmtid="{D5CDD505-2E9C-101B-9397-08002B2CF9AE}" pid="8" name="MediaServiceImageTags">
    <vt:lpwstr/>
  </property>
</Properties>
</file>